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2" w:hRule="atLeast"/>
        </w:trPr>
        <w:tc>
          <w:tcPr>
            <w:tcW w:w="10402" w:type="dxa"/>
            <w:tcBorders>
              <w:top w:val="nil"/>
              <w:left w:val="nil"/>
              <w:bottom w:val="nil"/>
              <w:right w:val="nil"/>
            </w:tcBorders>
          </w:tcPr>
          <w:p>
            <w:pPr>
              <w:pStyle w:val="8"/>
              <w:spacing w:line="360" w:lineRule="auto"/>
              <w:jc w:val="both"/>
              <w:rPr>
                <w:rFonts w:ascii="仿宋" w:hAnsi="仿宋" w:eastAsia="仿宋" w:cs="仿宋"/>
                <w:b/>
                <w:bCs/>
                <w:color w:val="FF0000"/>
                <w:sz w:val="22"/>
                <w:szCs w:val="22"/>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tcPr>
          <w:p>
            <w:pPr>
              <w:ind w:right="284" w:rightChars="129"/>
              <w:jc w:val="center"/>
              <w:rPr>
                <w:rFonts w:ascii="仿宋" w:hAnsi="仿宋" w:eastAsia="仿宋" w:cs="仿宋"/>
                <w:b/>
                <w:bCs/>
                <w:color w:val="FF0000"/>
              </w:rPr>
            </w:pPr>
            <w:r>
              <w:rPr>
                <w:rFonts w:ascii="宋体" w:hAnsi="宋体" w:eastAsia="宋体" w:cs="宋体"/>
                <w:b/>
                <w:sz w:val="52"/>
              </w:rPr>
              <w:t>2021年度南京中医药大学单位决算公开</w:t>
            </w:r>
          </w:p>
        </w:tc>
      </w:tr>
    </w:tbl>
    <w:p>
      <w:pPr>
        <w:ind w:right="284" w:rightChars="129"/>
        <w:jc w:val="both"/>
        <w:rPr>
          <w:rFonts w:ascii="宋体" w:hAnsi="宋体" w:eastAsia="宋体" w:cs="宋体"/>
          <w:b/>
          <w:bCs/>
          <w:sz w:val="52"/>
          <w:szCs w:val="52"/>
        </w:rPr>
        <w:sectPr>
          <w:headerReference r:id="rId4" w:type="first"/>
          <w:headerReference r:id="rId3" w:type="default"/>
          <w:pgSz w:w="11906" w:h="16838"/>
          <w:pgMar w:top="1580" w:right="700" w:bottom="770" w:left="1020" w:header="170" w:footer="280" w:gutter="0"/>
          <w:cols w:space="720" w:num="1"/>
          <w:formProt w:val="0"/>
          <w:titlePg/>
          <w:docGrid w:linePitch="100" w:charSpace="0"/>
        </w:sectPr>
      </w:pPr>
    </w:p>
    <w:p>
      <w:pPr>
        <w:pStyle w:val="8"/>
        <w:spacing w:before="4"/>
        <w:rPr>
          <w:rFonts w:ascii="华文仿宋" w:hAnsi="华文仿宋" w:eastAsia="华文仿宋" w:cs="仿宋"/>
          <w:sz w:val="10"/>
        </w:rPr>
      </w:pPr>
    </w:p>
    <w:p>
      <w:pPr>
        <w:pStyle w:val="3"/>
        <w:tabs>
          <w:tab w:val="left" w:pos="880"/>
        </w:tabs>
        <w:spacing w:line="718" w:lineRule="exact"/>
        <w:ind w:right="313"/>
        <w:rPr>
          <w:rFonts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spacing w:before="7"/>
        <w:rPr>
          <w:rFonts w:ascii="仿宋" w:hAnsi="仿宋" w:eastAsia="仿宋" w:cs="仿宋"/>
          <w:sz w:val="27"/>
        </w:rPr>
      </w:pPr>
    </w:p>
    <w:p>
      <w:pPr>
        <w:pStyle w:val="8"/>
        <w:spacing w:line="360" w:lineRule="auto"/>
        <w:ind w:left="671" w:leftChars="300" w:hanging="11"/>
        <w:jc w:val="both"/>
        <w:outlineLvl w:val="0"/>
        <w:rPr>
          <w:rFonts w:ascii="黑体" w:hAnsi="黑体" w:eastAsia="黑体" w:cs="黑体"/>
        </w:rPr>
      </w:pPr>
      <w:r>
        <w:rPr>
          <w:rFonts w:hint="eastAsia" w:ascii="黑体" w:hAnsi="黑体" w:eastAsia="黑体" w:cs="黑体"/>
        </w:rPr>
        <w:t xml:space="preserve">第一部分 </w:t>
      </w:r>
      <w:r>
        <w:rPr>
          <w:rFonts w:hint="eastAsia" w:ascii="黑体" w:hAnsi="黑体" w:eastAsia="黑体" w:cs="黑体"/>
          <w:lang w:val="en-US"/>
        </w:rPr>
        <w:t>单位</w:t>
      </w:r>
      <w:r>
        <w:rPr>
          <w:rFonts w:hint="eastAsia" w:ascii="黑体" w:hAnsi="黑体" w:eastAsia="黑体" w:cs="黑体"/>
        </w:rPr>
        <w:t>概况</w:t>
      </w:r>
    </w:p>
    <w:p>
      <w:pPr>
        <w:pStyle w:val="8"/>
        <w:tabs>
          <w:tab w:val="left" w:pos="2249"/>
        </w:tabs>
        <w:spacing w:line="360" w:lineRule="auto"/>
        <w:ind w:left="671" w:leftChars="300" w:hanging="11"/>
        <w:jc w:val="both"/>
        <w:rPr>
          <w:rFonts w:ascii="仿宋" w:hAnsi="仿宋" w:eastAsia="仿宋" w:cs="仿宋"/>
        </w:rPr>
      </w:pPr>
      <w:r>
        <w:rPr>
          <w:rFonts w:hint="eastAsia" w:ascii="仿宋" w:hAnsi="仿宋" w:eastAsia="仿宋" w:cs="仿宋"/>
        </w:rPr>
        <w:t>一、主要职能</w:t>
      </w:r>
    </w:p>
    <w:p>
      <w:pPr>
        <w:pStyle w:val="8"/>
        <w:tabs>
          <w:tab w:val="left" w:pos="2249"/>
        </w:tabs>
        <w:spacing w:line="360" w:lineRule="auto"/>
        <w:ind w:left="671" w:leftChars="300" w:hanging="11"/>
        <w:jc w:val="both"/>
        <w:rPr>
          <w:rFonts w:ascii="仿宋" w:hAnsi="仿宋" w:eastAsia="仿宋" w:cs="仿宋"/>
        </w:rPr>
      </w:pPr>
      <w:r>
        <w:rPr>
          <w:rFonts w:hint="eastAsia" w:ascii="仿宋" w:hAnsi="仿宋" w:eastAsia="仿宋" w:cs="仿宋"/>
        </w:rPr>
        <w:t>二、</w:t>
      </w:r>
      <w:r>
        <w:rPr>
          <w:rFonts w:hint="eastAsia" w:ascii="仿宋" w:hAnsi="仿宋" w:eastAsia="仿宋" w:cs="仿宋"/>
          <w:lang w:val="en-US"/>
        </w:rPr>
        <w:t>单位</w:t>
      </w:r>
      <w:r>
        <w:rPr>
          <w:rFonts w:hint="eastAsia" w:ascii="仿宋" w:hAnsi="仿宋" w:eastAsia="仿宋" w:cs="仿宋"/>
        </w:rPr>
        <w:t>机构设置及决算单位构成情况</w:t>
      </w:r>
    </w:p>
    <w:p>
      <w:pPr>
        <w:pStyle w:val="8"/>
        <w:tabs>
          <w:tab w:val="left" w:pos="2249"/>
        </w:tabs>
        <w:spacing w:line="360" w:lineRule="auto"/>
        <w:ind w:left="671" w:leftChars="300" w:hanging="11"/>
        <w:jc w:val="both"/>
        <w:rPr>
          <w:rFonts w:ascii="仿宋" w:hAnsi="仿宋" w:eastAsia="仿宋" w:cs="仿宋"/>
        </w:rPr>
      </w:pPr>
      <w:r>
        <w:rPr>
          <w:rFonts w:hint="eastAsia" w:ascii="仿宋" w:hAnsi="仿宋" w:eastAsia="仿宋" w:cs="仿宋"/>
        </w:rPr>
        <w:t>三、2021年度主要工作完成情况</w:t>
      </w:r>
    </w:p>
    <w:p>
      <w:pPr>
        <w:pStyle w:val="8"/>
        <w:spacing w:line="360" w:lineRule="auto"/>
        <w:ind w:left="671" w:leftChars="300" w:hanging="11"/>
        <w:jc w:val="both"/>
        <w:rPr>
          <w:rFonts w:ascii="黑体" w:hAnsi="黑体" w:eastAsia="黑体" w:cs="黑体"/>
        </w:rPr>
      </w:pPr>
      <w:r>
        <w:rPr>
          <w:rFonts w:hint="eastAsia" w:ascii="黑体" w:hAnsi="黑体" w:eastAsia="黑体" w:cs="黑体"/>
          <w:lang w:val="en-US"/>
        </w:rPr>
        <w:t>第二部分 2021年度</w:t>
      </w:r>
      <w:r>
        <w:rPr>
          <w:rFonts w:ascii="黑体" w:hAnsi="黑体" w:eastAsia="黑体" w:cs="黑体"/>
        </w:rPr>
        <w:t>单位决算表</w:t>
      </w:r>
    </w:p>
    <w:p>
      <w:pPr>
        <w:pStyle w:val="8"/>
        <w:spacing w:line="360" w:lineRule="auto"/>
        <w:ind w:left="671" w:leftChars="300" w:right="5774" w:hanging="11"/>
        <w:jc w:val="both"/>
        <w:rPr>
          <w:rFonts w:ascii="仿宋" w:hAnsi="仿宋" w:eastAsia="仿宋" w:cs="仿宋"/>
        </w:rPr>
      </w:pPr>
      <w:r>
        <w:rPr>
          <w:rFonts w:hint="eastAsia" w:ascii="仿宋" w:hAnsi="仿宋" w:eastAsia="仿宋" w:cs="仿宋"/>
          <w:spacing w:val="-2"/>
        </w:rPr>
        <w:t>一、收入支出决算总表</w:t>
      </w:r>
    </w:p>
    <w:p>
      <w:pPr>
        <w:pStyle w:val="8"/>
        <w:spacing w:line="360" w:lineRule="auto"/>
        <w:ind w:left="671" w:leftChars="300" w:right="5774" w:hanging="11"/>
        <w:jc w:val="both"/>
        <w:rPr>
          <w:rFonts w:ascii="仿宋" w:hAnsi="仿宋" w:eastAsia="仿宋" w:cs="仿宋"/>
        </w:rPr>
      </w:pPr>
      <w:r>
        <w:rPr>
          <w:rFonts w:hint="eastAsia" w:ascii="仿宋" w:hAnsi="仿宋" w:eastAsia="仿宋" w:cs="仿宋"/>
        </w:rPr>
        <w:t>二、收入决算表</w:t>
      </w:r>
    </w:p>
    <w:p>
      <w:pPr>
        <w:pStyle w:val="8"/>
        <w:spacing w:line="360" w:lineRule="auto"/>
        <w:ind w:left="671" w:leftChars="300" w:hanging="11"/>
        <w:jc w:val="both"/>
        <w:rPr>
          <w:rFonts w:ascii="仿宋" w:hAnsi="仿宋" w:eastAsia="仿宋" w:cs="仿宋"/>
        </w:rPr>
      </w:pPr>
      <w:r>
        <w:rPr>
          <w:rFonts w:hint="eastAsia" w:ascii="仿宋" w:hAnsi="仿宋" w:eastAsia="仿宋" w:cs="仿宋"/>
          <w:w w:val="95"/>
        </w:rPr>
        <w:t>三、支出决算表</w:t>
      </w:r>
    </w:p>
    <w:p>
      <w:pPr>
        <w:pStyle w:val="8"/>
        <w:spacing w:line="360" w:lineRule="auto"/>
        <w:ind w:left="671" w:leftChars="300" w:hanging="11"/>
        <w:jc w:val="both"/>
        <w:rPr>
          <w:rFonts w:ascii="仿宋" w:hAnsi="仿宋" w:eastAsia="仿宋" w:cs="仿宋"/>
        </w:rPr>
      </w:pPr>
      <w:r>
        <w:rPr>
          <w:rFonts w:hint="eastAsia" w:ascii="仿宋" w:hAnsi="仿宋" w:eastAsia="仿宋" w:cs="仿宋"/>
        </w:rPr>
        <w:t>四、财政拨款收入支出决算总表</w:t>
      </w:r>
    </w:p>
    <w:p>
      <w:pPr>
        <w:pStyle w:val="8"/>
        <w:spacing w:line="360" w:lineRule="auto"/>
        <w:ind w:left="671" w:leftChars="300" w:hanging="11"/>
        <w:jc w:val="both"/>
        <w:rPr>
          <w:rFonts w:ascii="仿宋" w:hAnsi="仿宋" w:eastAsia="仿宋" w:cs="仿宋"/>
        </w:rPr>
      </w:pPr>
      <w:r>
        <w:rPr>
          <w:rFonts w:hint="eastAsia" w:ascii="仿宋" w:hAnsi="仿宋" w:eastAsia="仿宋" w:cs="仿宋"/>
        </w:rPr>
        <w:t>五、财政拨款支出决算表（功能科目）</w:t>
      </w:r>
    </w:p>
    <w:p>
      <w:pPr>
        <w:pStyle w:val="8"/>
        <w:spacing w:line="360" w:lineRule="auto"/>
        <w:ind w:left="671" w:leftChars="300" w:right="2894" w:hanging="11"/>
        <w:jc w:val="both"/>
        <w:rPr>
          <w:rFonts w:ascii="仿宋" w:hAnsi="仿宋" w:eastAsia="仿宋" w:cs="仿宋"/>
        </w:rPr>
      </w:pPr>
      <w:r>
        <w:rPr>
          <w:rFonts w:hint="eastAsia" w:ascii="仿宋" w:hAnsi="仿宋" w:eastAsia="仿宋" w:cs="仿宋"/>
        </w:rPr>
        <w:t xml:space="preserve">六、财政拨款基本支出决算表（经济科目） </w:t>
      </w:r>
    </w:p>
    <w:p>
      <w:pPr>
        <w:pStyle w:val="8"/>
        <w:spacing w:line="360" w:lineRule="auto"/>
        <w:ind w:left="671" w:leftChars="300" w:right="2894" w:hanging="11"/>
        <w:jc w:val="both"/>
        <w:rPr>
          <w:rFonts w:ascii="仿宋" w:hAnsi="仿宋" w:eastAsia="仿宋" w:cs="仿宋"/>
        </w:rPr>
      </w:pPr>
      <w:r>
        <w:rPr>
          <w:rFonts w:hint="eastAsia" w:ascii="仿宋" w:hAnsi="仿宋" w:eastAsia="仿宋" w:cs="仿宋"/>
        </w:rPr>
        <w:t>七、一般公共预算支出决算表（功能科目）</w:t>
      </w:r>
    </w:p>
    <w:p>
      <w:pPr>
        <w:pStyle w:val="8"/>
        <w:spacing w:line="360" w:lineRule="auto"/>
        <w:ind w:left="671" w:leftChars="300" w:hanging="11"/>
        <w:jc w:val="both"/>
        <w:rPr>
          <w:rFonts w:ascii="仿宋" w:hAnsi="仿宋" w:eastAsia="仿宋" w:cs="仿宋"/>
        </w:rPr>
      </w:pPr>
      <w:r>
        <w:rPr>
          <w:rFonts w:hint="eastAsia" w:ascii="仿宋" w:hAnsi="仿宋" w:eastAsia="仿宋" w:cs="仿宋"/>
        </w:rPr>
        <w:t>八、一般公共预算基本支出决算表（经济科目）</w:t>
      </w:r>
    </w:p>
    <w:p>
      <w:pPr>
        <w:pStyle w:val="8"/>
        <w:spacing w:line="360" w:lineRule="auto"/>
        <w:ind w:left="671" w:leftChars="300" w:hanging="11"/>
        <w:jc w:val="both"/>
        <w:rPr>
          <w:rFonts w:ascii="仿宋" w:hAnsi="仿宋" w:eastAsia="仿宋" w:cs="仿宋"/>
        </w:rPr>
      </w:pPr>
      <w:r>
        <w:rPr>
          <w:rFonts w:hint="eastAsia" w:ascii="仿宋" w:hAnsi="仿宋" w:eastAsia="仿宋" w:cs="仿宋"/>
        </w:rPr>
        <w:t>九、一般公共预算“三公”经费、会议费、培训费支出决算表</w:t>
      </w:r>
    </w:p>
    <w:p>
      <w:pPr>
        <w:pStyle w:val="8"/>
        <w:spacing w:line="360" w:lineRule="auto"/>
        <w:ind w:left="671" w:leftChars="300" w:hanging="11"/>
        <w:jc w:val="both"/>
        <w:rPr>
          <w:rFonts w:ascii="仿宋" w:hAnsi="仿宋" w:eastAsia="仿宋" w:cs="仿宋"/>
        </w:rPr>
      </w:pPr>
      <w:r>
        <w:rPr>
          <w:rFonts w:hint="eastAsia" w:ascii="仿宋" w:hAnsi="仿宋" w:eastAsia="仿宋" w:cs="仿宋"/>
        </w:rPr>
        <w:t>十、政府性基金预算支出决算表</w:t>
      </w:r>
    </w:p>
    <w:p>
      <w:pPr>
        <w:pStyle w:val="8"/>
        <w:spacing w:line="360" w:lineRule="auto"/>
        <w:ind w:left="671" w:leftChars="300" w:right="2575" w:hanging="11"/>
        <w:jc w:val="both"/>
        <w:rPr>
          <w:rFonts w:ascii="仿宋" w:hAnsi="仿宋" w:eastAsia="仿宋" w:cs="仿宋"/>
          <w:lang w:val="en-US"/>
        </w:rPr>
      </w:pPr>
      <w:r>
        <w:rPr>
          <w:rFonts w:hint="eastAsia" w:ascii="仿宋" w:hAnsi="仿宋" w:eastAsia="仿宋" w:cs="仿宋"/>
        </w:rPr>
        <w:t>十一、</w:t>
      </w:r>
      <w:r>
        <w:rPr>
          <w:rFonts w:hint="eastAsia" w:ascii="仿宋" w:hAnsi="仿宋" w:eastAsia="仿宋" w:cs="仿宋"/>
          <w:lang w:val="en-US"/>
        </w:rPr>
        <w:t>国有资本经营预算支出决算表</w:t>
      </w:r>
    </w:p>
    <w:p>
      <w:pPr>
        <w:pStyle w:val="8"/>
        <w:spacing w:line="360" w:lineRule="auto"/>
        <w:ind w:left="671" w:leftChars="300" w:right="2575" w:hanging="11"/>
        <w:jc w:val="both"/>
        <w:rPr>
          <w:rFonts w:ascii="仿宋" w:hAnsi="仿宋" w:eastAsia="仿宋" w:cs="仿宋"/>
        </w:rPr>
      </w:pPr>
      <w:r>
        <w:rPr>
          <w:rFonts w:hint="eastAsia" w:ascii="仿宋" w:hAnsi="仿宋" w:eastAsia="仿宋" w:cs="仿宋"/>
        </w:rPr>
        <w:t>十</w:t>
      </w:r>
      <w:r>
        <w:rPr>
          <w:rFonts w:hint="eastAsia" w:ascii="仿宋" w:hAnsi="仿宋" w:eastAsia="仿宋" w:cs="仿宋"/>
          <w:lang w:val="en-US"/>
        </w:rPr>
        <w:t>二</w:t>
      </w:r>
      <w:r>
        <w:rPr>
          <w:rFonts w:hint="eastAsia" w:ascii="仿宋" w:hAnsi="仿宋" w:eastAsia="仿宋" w:cs="仿宋"/>
        </w:rPr>
        <w:t>、一般公共预算机关运行经费支出决算表</w:t>
      </w:r>
    </w:p>
    <w:p>
      <w:pPr>
        <w:pStyle w:val="8"/>
        <w:spacing w:line="360" w:lineRule="auto"/>
        <w:ind w:left="671" w:leftChars="300" w:right="2575" w:hanging="11"/>
        <w:jc w:val="both"/>
        <w:rPr>
          <w:rFonts w:ascii="仿宋" w:hAnsi="仿宋" w:eastAsia="仿宋" w:cs="仿宋"/>
        </w:rPr>
      </w:pPr>
      <w:r>
        <w:rPr>
          <w:rFonts w:hint="eastAsia" w:ascii="仿宋" w:hAnsi="仿宋" w:eastAsia="仿宋" w:cs="仿宋"/>
        </w:rPr>
        <w:t>十</w:t>
      </w:r>
      <w:r>
        <w:rPr>
          <w:rFonts w:hint="eastAsia" w:ascii="仿宋" w:hAnsi="仿宋" w:eastAsia="仿宋" w:cs="仿宋"/>
          <w:lang w:val="en-US"/>
        </w:rPr>
        <w:t>三</w:t>
      </w:r>
      <w:r>
        <w:rPr>
          <w:rFonts w:hint="eastAsia" w:ascii="仿宋" w:hAnsi="仿宋" w:eastAsia="仿宋" w:cs="仿宋"/>
        </w:rPr>
        <w:t>、政府采购支出决算表</w:t>
      </w:r>
    </w:p>
    <w:p>
      <w:pPr>
        <w:pStyle w:val="8"/>
        <w:spacing w:line="360" w:lineRule="auto"/>
        <w:ind w:left="671" w:leftChars="300" w:hanging="11"/>
        <w:jc w:val="both"/>
        <w:rPr>
          <w:rFonts w:ascii="黑体" w:hAnsi="黑体" w:eastAsia="黑体" w:cs="黑体"/>
          <w:lang w:val="en-US"/>
        </w:rPr>
      </w:pPr>
      <w:r>
        <w:rPr>
          <w:rFonts w:hint="eastAsia" w:ascii="黑体" w:hAnsi="黑体" w:eastAsia="黑体" w:cs="黑体"/>
          <w:lang w:val="en-US"/>
        </w:rPr>
        <w:t>第三部分 2021年度</w:t>
      </w:r>
      <w:r>
        <w:rPr>
          <w:rFonts w:ascii="黑体" w:hAnsi="黑体" w:eastAsia="黑体" w:cs="黑体"/>
        </w:rPr>
        <w:t>单位决算情况说明</w:t>
      </w:r>
    </w:p>
    <w:p>
      <w:pPr>
        <w:pStyle w:val="8"/>
        <w:spacing w:line="360" w:lineRule="auto"/>
        <w:ind w:left="671" w:leftChars="300" w:hanging="11"/>
        <w:jc w:val="both"/>
        <w:rPr>
          <w:rFonts w:ascii="仿宋" w:hAnsi="仿宋" w:eastAsia="仿宋" w:cs="仿宋"/>
          <w:b/>
          <w:bCs/>
          <w:color w:val="000000"/>
          <w:sz w:val="30"/>
          <w:szCs w:val="30"/>
          <w:lang w:val="en-US" w:bidi="ar"/>
        </w:rPr>
      </w:pPr>
      <w:r>
        <w:rPr>
          <w:rFonts w:hint="eastAsia" w:ascii="黑体" w:hAnsi="黑体" w:eastAsia="黑体" w:cs="黑体"/>
          <w:lang w:val="en-US"/>
        </w:rPr>
        <w:t>第四部分 名词解释</w:t>
      </w:r>
    </w:p>
    <w:p>
      <w:pPr>
        <w:pStyle w:val="8"/>
        <w:spacing w:line="235" w:lineRule="auto"/>
        <w:ind w:left="669" w:leftChars="300" w:right="2414" w:hanging="9"/>
        <w:jc w:val="both"/>
        <w:rPr>
          <w:rFonts w:ascii="仿宋" w:hAnsi="仿宋" w:eastAsia="仿宋" w:cs="仿宋"/>
        </w:rPr>
        <w:sectPr>
          <w:footerReference r:id="rId5" w:type="default"/>
          <w:pgSz w:w="11906" w:h="16838"/>
          <w:pgMar w:top="1580" w:right="700" w:bottom="770" w:left="1020" w:header="283" w:footer="280" w:gutter="0"/>
          <w:pgNumType w:fmt="numberInDash" w:start="1"/>
          <w:cols w:space="720" w:num="1"/>
          <w:formProt w:val="0"/>
          <w:docGrid w:linePitch="100" w:charSpace="0"/>
        </w:sectPr>
      </w:pPr>
    </w:p>
    <w:p>
      <w:pPr>
        <w:pStyle w:val="8"/>
        <w:spacing w:before="1"/>
        <w:rPr>
          <w:rFonts w:ascii="华文仿宋" w:hAnsi="华文仿宋" w:eastAsia="华文仿宋" w:cs="仿宋"/>
          <w:sz w:val="14"/>
        </w:rPr>
      </w:pPr>
    </w:p>
    <w:p>
      <w:pPr>
        <w:pStyle w:val="5"/>
        <w:tabs>
          <w:tab w:val="left" w:pos="4395"/>
        </w:tabs>
        <w:spacing w:line="606" w:lineRule="exact"/>
        <w:ind w:right="504" w:rightChars="229"/>
        <w:rPr>
          <w:rFonts w:ascii="宋体" w:hAnsi="宋体" w:eastAsia="宋体" w:cs="宋体"/>
          <w:b/>
          <w:bCs/>
        </w:rPr>
      </w:pPr>
      <w:r>
        <w:rPr>
          <w:rFonts w:hint="eastAsia" w:ascii="宋体" w:hAnsi="宋体" w:eastAsia="宋体" w:cs="宋体"/>
          <w:b/>
          <w:bCs/>
        </w:rPr>
        <w:t>第一部分</w:t>
      </w:r>
      <w:r>
        <w:rPr>
          <w:rFonts w:hint="eastAsia" w:ascii="宋体" w:hAnsi="宋体" w:eastAsia="宋体" w:cs="宋体"/>
          <w:b/>
          <w:bCs/>
          <w:lang w:val="en-US"/>
        </w:rPr>
        <w:t xml:space="preserve"> </w:t>
      </w:r>
      <w:r>
        <w:rPr>
          <w:rFonts w:hint="eastAsia" w:ascii="宋体" w:hAnsi="宋体" w:eastAsia="宋体" w:cs="宋体"/>
          <w:b/>
          <w:bCs/>
        </w:rPr>
        <w:t>单位概况</w:t>
      </w:r>
    </w:p>
    <w:p>
      <w:pPr>
        <w:ind w:right="504" w:rightChars="229"/>
        <w:jc w:val="both"/>
      </w:pPr>
    </w:p>
    <w:p>
      <w:pPr>
        <w:pStyle w:val="8"/>
        <w:spacing w:line="360" w:lineRule="auto"/>
        <w:ind w:left="440" w:leftChars="200" w:right="504" w:rightChars="229" w:firstLine="658"/>
        <w:jc w:val="both"/>
        <w:outlineLvl w:val="1"/>
        <w:rPr>
          <w:rFonts w:ascii="黑体" w:hAnsi="黑体" w:eastAsia="黑体" w:cs="黑体"/>
        </w:rPr>
      </w:pPr>
      <w:r>
        <w:rPr>
          <w:rFonts w:hint="eastAsia" w:ascii="黑体" w:hAnsi="黑体" w:eastAsia="黑体" w:cs="黑体"/>
        </w:rPr>
        <w:t>一、主要职能</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南京中医药大学创建于1954年，是国家“双一流”建设高校、江苏高水平大学建设高校，教育部、国家中医药管理局与江苏省人民政府共建高校。</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学校坚持中医药为主体、中西医结合、多学科交叉协调发展，秉承“学贯中西，至精至诚”的办学理念，坚持特色发展，不断追求卓越。学校现有国家“双一流”建设学科1个，国家重点学科3个，国家重点（培育）学科2个，江苏高校优势学科4个，江苏省重点学科10个，国家中医药管理局中医药重点学科33个。</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学校师资力量雄厚，名家云集。拥有国医大师6人，“长江学者”特聘教授2人，国家杰出青年科学基金获得者6人，国务院学科评议组成员3人，百千万工程国家级人选7人，国家“万人计划”科技创新领军人才2人，中医药传承与创新“百千万”人才工程岐黄学者5人、国务院政府特殊津贴获得者54人，国家有突出贡献中青年专家2人，国家教学名师和中医药高等学校教学名师5人，何梁何利基金科学与技术创新奖获得者1人，全国名中医4人，涌现出一批全国模范教师和全国优秀教师。学校坚持引培并举，一批年轻教师获得国家自然科学基金优秀青年科学基金和江苏省特聘教授基金资助，一流的师资队伍为创建一流中医药大学积累了坚实的人才基础。</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学校始终坚持以学生为中心，肩扛立德树人根本使命，着力推进卓越医生（中医学9年本博一贯制、“5+3”创新拔尖人才）、卓越科学家（中药学“4+5”本博连读创新拔尖人才）和卓越工程师（中药学/药学本硕连读应用人才）培养模式的探索。</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学校聚焦国家重大战略需求，以科技创新服务经济社会发展。拥有国家重点实验室培育建设点、国家发改委工程研究中心、教育部重点实验室、教育部工程研究中心、江苏省重点实验室、江苏省协同创新中心、江苏省工程研究中心（工程实验室）、江苏省高校重点实验室、江苏高校哲学社会科学重点研究基地、国家技术专业示范中心等多个科研平台。</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学校主动融入世界潮流，不断提升中医药教育和文化交流的国际化水平。学校是世界卫生组织传统医学合作中心、国际针灸培训中心，是教育部批准接收和培养外国留学生及台港澳地区学生的首批高等中医药院校之一，已培养留学生3万余名。学校与90多个国家和地区的高等院校或学术团体及机构交流合作，先后建立了8个海外中医药中心。</w:t>
      </w:r>
    </w:p>
    <w:p>
      <w:pPr>
        <w:pStyle w:val="8"/>
        <w:spacing w:line="360" w:lineRule="auto"/>
        <w:ind w:left="440" w:leftChars="200" w:right="504" w:rightChars="229" w:firstLine="658"/>
        <w:jc w:val="both"/>
        <w:outlineLvl w:val="1"/>
        <w:rPr>
          <w:rFonts w:ascii="黑体" w:hAnsi="黑体" w:eastAsia="黑体" w:cs="黑体"/>
        </w:rPr>
      </w:pPr>
      <w:r>
        <w:rPr>
          <w:rFonts w:hint="eastAsia" w:ascii="黑体" w:hAnsi="黑体" w:eastAsia="黑体" w:cs="黑体"/>
        </w:rPr>
        <w:t>二、</w:t>
      </w:r>
      <w:r>
        <w:rPr>
          <w:rFonts w:ascii="黑体" w:hAnsi="黑体" w:eastAsia="黑体" w:cs="黑体"/>
        </w:rPr>
        <w:t>单位</w:t>
      </w:r>
      <w:r>
        <w:rPr>
          <w:rFonts w:hint="eastAsia" w:ascii="黑体" w:hAnsi="黑体" w:eastAsia="黑体" w:cs="黑体"/>
        </w:rPr>
        <w:t>机构设置及决算单位构成情况</w:t>
      </w:r>
    </w:p>
    <w:p>
      <w:pPr>
        <w:pStyle w:val="8"/>
        <w:spacing w:line="360" w:lineRule="auto"/>
        <w:ind w:left="440" w:leftChars="200" w:right="504" w:rightChars="229" w:firstLine="658"/>
        <w:jc w:val="both"/>
        <w:rPr>
          <w:rFonts w:ascii="仿宋" w:hAnsi="仿宋" w:eastAsia="仿宋" w:cs="仿宋"/>
        </w:rPr>
      </w:pPr>
      <w:r>
        <w:rPr>
          <w:rFonts w:hint="eastAsia" w:ascii="仿宋" w:hAnsi="仿宋" w:eastAsia="仿宋" w:cs="仿宋"/>
        </w:rPr>
        <w:t>根据</w:t>
      </w:r>
      <w:r>
        <w:rPr>
          <w:rFonts w:hint="eastAsia" w:ascii="仿宋" w:hAnsi="仿宋" w:eastAsia="仿宋" w:cs="仿宋"/>
          <w:lang w:val="en-US"/>
        </w:rPr>
        <w:t>单位</w:t>
      </w:r>
      <w:r>
        <w:rPr>
          <w:rFonts w:hint="eastAsia" w:ascii="仿宋" w:hAnsi="仿宋" w:eastAsia="仿宋" w:cs="仿宋"/>
        </w:rPr>
        <w:t>职责分工，</w:t>
      </w:r>
      <w:r>
        <w:rPr>
          <w:rFonts w:ascii="仿宋" w:hAnsi="仿宋" w:eastAsia="仿宋" w:cs="仿宋"/>
        </w:rPr>
        <w:t>本单位内设机构包括党群部门9个、行政部门15个、直属单位4个、教学科研机构13个，其中设有中医学院·中西医结合学院、药学院、医学院·整合医学学院、针灸推拿学院·养生康复学院、护理学院、卫生经济管理学院、人工智能与信息技术学院、国际教育学院及第一、二、三临床医学院等教学机构，与中国科学院上海药物研究所全面合作共建“新中药学院”（中药学“4+5”本博连读9年制）；拥有附属医院（江苏省中医院）、第二附属医院、附属南京中医院、附属南京医院等6个直属附属医院，29个非直属附属医院、4个中西医结合临床医学院和3所附属药业（江苏康缘药业股份有限公司、苏中药业集团股份有限公司、香港位元堂药业控股有限公司），各类教学及毕业实习基地逾百所。</w:t>
      </w:r>
    </w:p>
    <w:p>
      <w:pPr>
        <w:pStyle w:val="8"/>
        <w:spacing w:line="360" w:lineRule="auto"/>
        <w:ind w:left="440" w:leftChars="200" w:right="504" w:rightChars="229" w:firstLine="658"/>
        <w:jc w:val="both"/>
        <w:outlineLvl w:val="1"/>
        <w:rPr>
          <w:rFonts w:ascii="黑体" w:hAnsi="黑体" w:eastAsia="黑体" w:cs="黑体"/>
        </w:rPr>
      </w:pPr>
      <w:r>
        <w:rPr>
          <w:rFonts w:hint="eastAsia" w:ascii="黑体" w:hAnsi="黑体" w:eastAsia="黑体" w:cs="黑体"/>
        </w:rPr>
        <w:t>三、2021年度主要工作完成情况</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2021年在党和国家历史上具有里程碑意义，我们开启了全面建设社会主义现代化国家新征程，也是我校“双一流”和高水平大学建设再出发的元年。在省委、省政府和学校党委的坚强领导下，学校以习近平新时代中国特色社会主义思想为指导，全面贯彻落实党的十九大及十九届历次全会、省第十四次党代会精神，立足新时代新阶段，带领全校师生员工围绕立德树人根本任务，积极构建新发展格局，扎实推进“双一流”和高水平大学建设，取得了疫情防控与学校事业高质量发展的“双胜利”。</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2021年，我校“双一流”建设以优异成绩通过了阶段性验收评估，实现了“立得住”的目标；从江苏高水平大学建设培育高校升级为A类建设高校，遴选进入江苏高水平大学建设高峰计划。“双高”建设的显著成效有力带动了学校整体办学水平的显著提升，2021年，学校再次上榜软科世界大学学术排名，第四次入选U.S.News“全球最好大学”排名榜，在《2021中国大学评价》中连续6年综合排名位列全国中医药院校第一。为江苏切实担负起“争当表率、争做示范、走在前列”的光荣使命提供强有力的人才支撑、智力支撑和创新支撑。</w:t>
      </w:r>
    </w:p>
    <w:p>
      <w:pPr>
        <w:pStyle w:val="8"/>
        <w:spacing w:line="235" w:lineRule="auto"/>
        <w:ind w:left="669" w:leftChars="300" w:right="2414" w:hanging="9"/>
        <w:jc w:val="both"/>
        <w:rPr>
          <w:rFonts w:ascii="仿宋" w:hAnsi="仿宋" w:eastAsia="仿宋" w:cs="仿宋"/>
        </w:rPr>
        <w:sectPr>
          <w:footerReference r:id="rId6" w:type="default"/>
          <w:pgSz w:w="11906" w:h="16838"/>
          <w:pgMar w:top="1580" w:right="700" w:bottom="770" w:left="1020" w:header="283" w:footer="280" w:gutter="0"/>
          <w:pgNumType w:fmt="numberInDash"/>
          <w:cols w:space="720" w:num="1"/>
          <w:formProt w:val="0"/>
          <w:docGrid w:linePitch="100" w:charSpace="0"/>
        </w:sectPr>
      </w:pPr>
    </w:p>
    <w:p>
      <w:pPr>
        <w:pStyle w:val="8"/>
        <w:spacing w:line="360" w:lineRule="auto"/>
        <w:ind w:left="440" w:leftChars="200" w:right="504" w:rightChars="229" w:firstLine="658"/>
        <w:jc w:val="both"/>
        <w:rPr>
          <w:rFonts w:ascii="仿宋" w:hAnsi="仿宋" w:eastAsia="仿宋" w:cs="仿宋"/>
          <w:lang w:val="en-US"/>
        </w:rPr>
      </w:pPr>
    </w:p>
    <w:p>
      <w:pPr>
        <w:pStyle w:val="21"/>
        <w:tabs>
          <w:tab w:val="left" w:pos="1609"/>
        </w:tabs>
        <w:spacing w:before="12" w:line="300" w:lineRule="auto"/>
        <w:ind w:left="340" w:right="567" w:firstLine="0"/>
        <w:jc w:val="center"/>
        <w:rPr>
          <w:rFonts w:ascii="仿宋" w:hAnsi="仿宋" w:eastAsia="仿宋" w:cs="仿宋"/>
          <w:b/>
          <w:bCs/>
          <w:sz w:val="44"/>
          <w:szCs w:val="44"/>
        </w:rPr>
      </w:pPr>
    </w:p>
    <w:p>
      <w:pPr>
        <w:pStyle w:val="21"/>
        <w:tabs>
          <w:tab w:val="left" w:pos="1609"/>
        </w:tabs>
        <w:spacing w:before="12" w:line="300" w:lineRule="auto"/>
        <w:ind w:left="340" w:right="567" w:firstLine="0"/>
        <w:jc w:val="center"/>
        <w:rPr>
          <w:rFonts w:ascii="仿宋" w:hAnsi="仿宋" w:eastAsia="仿宋" w:cs="仿宋"/>
          <w:b/>
          <w:bCs/>
          <w:sz w:val="44"/>
          <w:szCs w:val="44"/>
        </w:rPr>
      </w:pPr>
    </w:p>
    <w:p>
      <w:pPr>
        <w:pStyle w:val="21"/>
        <w:tabs>
          <w:tab w:val="left" w:pos="1609"/>
        </w:tabs>
        <w:spacing w:before="12" w:line="300" w:lineRule="auto"/>
        <w:ind w:left="340" w:right="567" w:firstLine="0"/>
        <w:jc w:val="center"/>
        <w:rPr>
          <w:rFonts w:ascii="仿宋" w:hAnsi="仿宋" w:eastAsia="仿宋" w:cs="仿宋"/>
          <w:b/>
          <w:bCs/>
          <w:sz w:val="44"/>
          <w:szCs w:val="44"/>
        </w:rPr>
      </w:pPr>
    </w:p>
    <w:p>
      <w:pPr>
        <w:pStyle w:val="21"/>
        <w:tabs>
          <w:tab w:val="left" w:pos="1609"/>
        </w:tabs>
        <w:spacing w:before="12" w:line="300" w:lineRule="auto"/>
        <w:ind w:left="340" w:right="567" w:firstLine="0"/>
        <w:jc w:val="center"/>
        <w:rPr>
          <w:rFonts w:ascii="仿宋" w:hAnsi="仿宋" w:eastAsia="仿宋" w:cs="仿宋"/>
          <w:b/>
          <w:bCs/>
          <w:sz w:val="44"/>
          <w:szCs w:val="44"/>
        </w:rPr>
      </w:pPr>
    </w:p>
    <w:p>
      <w:pPr>
        <w:pStyle w:val="21"/>
        <w:tabs>
          <w:tab w:val="left" w:pos="1609"/>
        </w:tabs>
        <w:spacing w:before="12" w:line="300" w:lineRule="auto"/>
        <w:ind w:left="340" w:right="567" w:firstLine="0"/>
        <w:jc w:val="center"/>
        <w:rPr>
          <w:rFonts w:ascii="仿宋" w:hAnsi="仿宋" w:eastAsia="仿宋" w:cs="仿宋"/>
          <w:b/>
          <w:bCs/>
          <w:sz w:val="44"/>
          <w:szCs w:val="44"/>
        </w:rPr>
      </w:pPr>
    </w:p>
    <w:p>
      <w:pPr>
        <w:pStyle w:val="21"/>
        <w:tabs>
          <w:tab w:val="left" w:pos="1609"/>
        </w:tabs>
        <w:spacing w:before="12" w:line="300" w:lineRule="auto"/>
        <w:ind w:left="340" w:right="567" w:firstLine="0"/>
        <w:jc w:val="center"/>
        <w:rPr>
          <w:rFonts w:ascii="仿宋" w:hAnsi="仿宋" w:eastAsia="仿宋" w:cs="仿宋"/>
          <w:b/>
          <w:bCs/>
          <w:sz w:val="44"/>
          <w:szCs w:val="44"/>
        </w:rPr>
      </w:pPr>
    </w:p>
    <w:p>
      <w:pPr>
        <w:pStyle w:val="21"/>
        <w:tabs>
          <w:tab w:val="left" w:pos="1609"/>
        </w:tabs>
        <w:spacing w:before="12" w:line="300" w:lineRule="auto"/>
        <w:ind w:left="340" w:right="567" w:firstLine="0"/>
        <w:jc w:val="center"/>
        <w:outlineLvl w:val="0"/>
        <w:rPr>
          <w:rFonts w:ascii="宋体" w:hAnsi="宋体" w:eastAsia="宋体" w:cs="宋体"/>
          <w:b/>
          <w:bCs/>
          <w:sz w:val="36"/>
          <w:szCs w:val="36"/>
          <w:lang w:val="en-US"/>
        </w:rPr>
      </w:pPr>
      <w:r>
        <w:rPr>
          <w:rFonts w:hint="eastAsia" w:ascii="宋体" w:hAnsi="宋体" w:eastAsia="宋体" w:cs="宋体"/>
          <w:b/>
          <w:bCs/>
          <w:sz w:val="36"/>
          <w:szCs w:val="36"/>
        </w:rPr>
        <w:t>第二部分</w:t>
      </w:r>
    </w:p>
    <w:p>
      <w:pPr>
        <w:pStyle w:val="21"/>
        <w:tabs>
          <w:tab w:val="left" w:pos="1609"/>
        </w:tabs>
        <w:spacing w:before="12" w:line="300" w:lineRule="auto"/>
        <w:ind w:left="340" w:right="567" w:firstLine="0"/>
        <w:jc w:val="center"/>
        <w:rPr>
          <w:rFonts w:ascii="宋体" w:hAnsi="宋体" w:eastAsia="宋体" w:cs="宋体"/>
          <w:b/>
          <w:bCs/>
          <w:sz w:val="36"/>
          <w:szCs w:val="36"/>
        </w:rPr>
      </w:pPr>
      <w:r>
        <w:rPr>
          <w:rFonts w:hint="eastAsia" w:ascii="宋体" w:hAnsi="宋体" w:eastAsia="宋体" w:cs="宋体"/>
          <w:b/>
          <w:bCs/>
          <w:sz w:val="36"/>
          <w:szCs w:val="36"/>
        </w:rPr>
        <w:t>南京中医药大学</w:t>
      </w:r>
    </w:p>
    <w:p>
      <w:pPr>
        <w:pStyle w:val="21"/>
        <w:tabs>
          <w:tab w:val="left" w:pos="1609"/>
        </w:tabs>
        <w:spacing w:before="12" w:line="300" w:lineRule="auto"/>
        <w:ind w:left="340" w:right="567" w:firstLine="0"/>
        <w:jc w:val="center"/>
        <w:outlineLvl w:val="1"/>
        <w:rPr>
          <w:rFonts w:ascii="宋体" w:hAnsi="宋体" w:eastAsia="宋体" w:cs="宋体"/>
          <w:b/>
          <w:bCs/>
          <w:sz w:val="36"/>
          <w:szCs w:val="36"/>
        </w:rPr>
      </w:pPr>
      <w:r>
        <w:rPr>
          <w:rFonts w:hint="eastAsia" w:ascii="宋体" w:hAnsi="宋体" w:eastAsia="宋体" w:cs="宋体"/>
          <w:b/>
          <w:bCs/>
          <w:sz w:val="36"/>
          <w:szCs w:val="36"/>
        </w:rPr>
        <w:t>2021年度</w:t>
      </w:r>
      <w:r>
        <w:rPr>
          <w:rFonts w:hint="eastAsia" w:ascii="宋体" w:hAnsi="宋体" w:eastAsia="宋体" w:cs="宋体"/>
          <w:b/>
          <w:bCs/>
          <w:sz w:val="36"/>
          <w:szCs w:val="36"/>
          <w:lang w:val="en-US"/>
        </w:rPr>
        <w:t>单位</w:t>
      </w:r>
      <w:r>
        <w:rPr>
          <w:rFonts w:ascii="宋体" w:hAnsi="宋体" w:eastAsia="宋体" w:cs="宋体"/>
          <w:b/>
          <w:sz w:val="36"/>
        </w:rPr>
        <w:t>决算表</w:t>
      </w:r>
    </w:p>
    <w:tbl>
      <w:tblPr>
        <w:tblStyle w:val="12"/>
        <w:tblW w:w="10447" w:type="dxa"/>
        <w:jc w:val="center"/>
        <w:tblLayout w:type="fixed"/>
        <w:tblCellMar>
          <w:top w:w="0" w:type="dxa"/>
          <w:left w:w="108" w:type="dxa"/>
          <w:bottom w:w="0" w:type="dxa"/>
          <w:right w:w="108" w:type="dxa"/>
        </w:tblCellMar>
      </w:tblPr>
      <w:tblGrid>
        <w:gridCol w:w="3784"/>
        <w:gridCol w:w="1461"/>
        <w:gridCol w:w="2035"/>
        <w:gridCol w:w="1709"/>
        <w:gridCol w:w="1458"/>
      </w:tblGrid>
      <w:tr>
        <w:tblPrEx>
          <w:tblCellMar>
            <w:top w:w="0" w:type="dxa"/>
            <w:left w:w="108" w:type="dxa"/>
            <w:bottom w:w="0" w:type="dxa"/>
            <w:right w:w="108" w:type="dxa"/>
          </w:tblCellMar>
        </w:tblPrEx>
        <w:trPr>
          <w:trHeight w:val="544" w:hRule="atLeast"/>
          <w:jc w:val="center"/>
        </w:trPr>
        <w:tc>
          <w:tcPr>
            <w:tcW w:w="10447" w:type="dxa"/>
            <w:gridSpan w:val="5"/>
          </w:tcPr>
          <w:p>
            <w:pPr>
              <w:pageBreakBefore/>
              <w:jc w:val="center"/>
              <w:rPr>
                <w:rFonts w:ascii="仿宋" w:hAnsi="仿宋" w:eastAsia="仿宋" w:cs="仿宋"/>
                <w:b/>
                <w:bCs/>
                <w:color w:val="000000"/>
              </w:rPr>
            </w:pPr>
            <w:r>
              <w:rPr>
                <w:rFonts w:hint="eastAsia" w:ascii="宋体" w:hAnsi="宋体" w:eastAsia="宋体" w:cs="宋体"/>
                <w:b/>
                <w:bCs/>
                <w:color w:val="000000"/>
                <w:sz w:val="36"/>
                <w:szCs w:val="36"/>
                <w:lang w:eastAsia="ar-SA"/>
              </w:rPr>
              <w:t>收入支出决算总表</w:t>
            </w:r>
          </w:p>
        </w:tc>
      </w:tr>
      <w:tr>
        <w:tblPrEx>
          <w:tblCellMar>
            <w:top w:w="0" w:type="dxa"/>
            <w:left w:w="108" w:type="dxa"/>
            <w:bottom w:w="0" w:type="dxa"/>
            <w:right w:w="108" w:type="dxa"/>
          </w:tblCellMar>
        </w:tblPrEx>
        <w:trPr>
          <w:trHeight w:val="348" w:hRule="atLeast"/>
          <w:jc w:val="center"/>
        </w:trPr>
        <w:tc>
          <w:tcPr>
            <w:tcW w:w="3784" w:type="dxa"/>
          </w:tcPr>
          <w:p>
            <w:pPr>
              <w:rPr>
                <w:rFonts w:ascii="仿宋" w:hAnsi="仿宋" w:eastAsia="仿宋" w:cs="仿宋"/>
                <w:color w:val="000000"/>
                <w:sz w:val="20"/>
              </w:rPr>
            </w:pPr>
          </w:p>
        </w:tc>
        <w:tc>
          <w:tcPr>
            <w:tcW w:w="1461" w:type="dxa"/>
          </w:tcPr>
          <w:p>
            <w:pPr>
              <w:rPr>
                <w:rFonts w:ascii="仿宋" w:hAnsi="仿宋" w:eastAsia="仿宋" w:cs="仿宋"/>
                <w:color w:val="000000"/>
                <w:sz w:val="20"/>
              </w:rPr>
            </w:pPr>
          </w:p>
        </w:tc>
        <w:tc>
          <w:tcPr>
            <w:tcW w:w="5202" w:type="dxa"/>
            <w:gridSpan w:val="3"/>
          </w:tcPr>
          <w:p>
            <w:pPr>
              <w:jc w:val="right"/>
              <w:rPr>
                <w:rFonts w:ascii="仿宋" w:hAnsi="仿宋" w:eastAsia="仿宋" w:cs="仿宋"/>
                <w:color w:val="000000"/>
              </w:rPr>
            </w:pPr>
            <w:r>
              <w:rPr>
                <w:rFonts w:hint="eastAsia" w:ascii="仿宋" w:hAnsi="仿宋" w:eastAsia="仿宋" w:cs="仿宋"/>
                <w:color w:val="000000"/>
                <w:lang w:eastAsia="ar-SA"/>
              </w:rPr>
              <w:t>公开01表</w:t>
            </w:r>
          </w:p>
        </w:tc>
      </w:tr>
      <w:tr>
        <w:tblPrEx>
          <w:tblCellMar>
            <w:top w:w="0" w:type="dxa"/>
            <w:left w:w="108" w:type="dxa"/>
            <w:bottom w:w="0" w:type="dxa"/>
            <w:right w:w="108" w:type="dxa"/>
          </w:tblCellMar>
        </w:tblPrEx>
        <w:trPr>
          <w:trHeight w:val="333" w:hRule="atLeast"/>
          <w:jc w:val="center"/>
        </w:trPr>
        <w:tc>
          <w:tcPr>
            <w:tcW w:w="7280" w:type="dxa"/>
            <w:gridSpan w:val="3"/>
            <w:tcBorders>
              <w:bottom w:val="single" w:color="000000" w:sz="4" w:space="0"/>
            </w:tcBorders>
            <w:vAlign w:val="center"/>
          </w:tcPr>
          <w:p>
            <w:pPr>
              <w:rPr>
                <w:rFonts w:ascii="仿宋" w:hAnsi="仿宋" w:eastAsia="仿宋" w:cs="仿宋"/>
                <w:color w:val="000000"/>
              </w:rPr>
            </w:pPr>
            <w:r>
              <w:rPr>
                <w:rFonts w:hint="eastAsia" w:ascii="仿宋" w:hAnsi="仿宋" w:eastAsia="仿宋" w:cs="仿宋"/>
                <w:color w:val="000000"/>
              </w:rPr>
              <w:t>单位</w:t>
            </w:r>
            <w:r>
              <w:rPr>
                <w:rFonts w:ascii="仿宋" w:hAnsi="仿宋" w:eastAsia="仿宋" w:cs="仿宋"/>
                <w:color w:val="000000"/>
              </w:rPr>
              <w:t>名称：</w:t>
            </w:r>
            <w:r>
              <w:rPr>
                <w:rFonts w:hint="eastAsia" w:ascii="仿宋" w:hAnsi="仿宋" w:eastAsia="仿宋" w:cs="仿宋"/>
                <w:color w:val="000000"/>
                <w:lang w:eastAsia="ar-SA"/>
              </w:rPr>
              <w:t>南京中医药大学</w:t>
            </w:r>
          </w:p>
        </w:tc>
        <w:tc>
          <w:tcPr>
            <w:tcW w:w="3167" w:type="dxa"/>
            <w:gridSpan w:val="2"/>
            <w:tcBorders>
              <w:bottom w:val="single" w:color="000000" w:sz="4" w:space="0"/>
            </w:tcBorders>
            <w:vAlign w:val="center"/>
          </w:tcPr>
          <w:p>
            <w:pPr>
              <w:jc w:val="right"/>
              <w:rPr>
                <w:rFonts w:ascii="仿宋" w:hAnsi="仿宋" w:eastAsia="仿宋" w:cs="仿宋"/>
                <w:color w:val="000000"/>
              </w:rPr>
            </w:pPr>
            <w:r>
              <w:rPr>
                <w:rFonts w:hint="eastAsia" w:ascii="仿宋" w:hAnsi="仿宋" w:eastAsia="仿宋" w:cs="仿宋"/>
                <w:color w:val="000000"/>
              </w:rPr>
              <w:t>金额单位：万元</w:t>
            </w:r>
          </w:p>
        </w:tc>
      </w:tr>
      <w:tr>
        <w:tblPrEx>
          <w:tblCellMar>
            <w:top w:w="0" w:type="dxa"/>
            <w:left w:w="108" w:type="dxa"/>
            <w:bottom w:w="0" w:type="dxa"/>
            <w:right w:w="108" w:type="dxa"/>
          </w:tblCellMar>
        </w:tblPrEx>
        <w:trPr>
          <w:trHeight w:val="450" w:hRule="atLeast"/>
          <w:jc w:val="center"/>
        </w:trPr>
        <w:tc>
          <w:tcPr>
            <w:tcW w:w="52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rPr>
            </w:pPr>
            <w:r>
              <w:rPr>
                <w:rFonts w:hint="eastAsia" w:ascii="仿宋" w:hAnsi="仿宋" w:eastAsia="仿宋" w:cs="仿宋"/>
                <w:color w:val="000000"/>
                <w:lang w:eastAsia="ar-SA"/>
              </w:rPr>
              <w:t>收入</w:t>
            </w:r>
          </w:p>
        </w:tc>
        <w:tc>
          <w:tcPr>
            <w:tcW w:w="52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rPr>
            </w:pPr>
            <w:r>
              <w:rPr>
                <w:rFonts w:hint="eastAsia" w:ascii="仿宋" w:hAnsi="仿宋" w:eastAsia="仿宋" w:cs="仿宋"/>
                <w:color w:val="000000"/>
                <w:lang w:eastAsia="ar-SA"/>
              </w:rPr>
              <w:t>支出</w:t>
            </w:r>
          </w:p>
        </w:tc>
      </w:tr>
      <w:tr>
        <w:tblPrEx>
          <w:tblCellMar>
            <w:top w:w="0" w:type="dxa"/>
            <w:left w:w="108" w:type="dxa"/>
            <w:bottom w:w="0" w:type="dxa"/>
            <w:right w:w="108" w:type="dxa"/>
          </w:tblCellMar>
        </w:tblPrEx>
        <w:trPr>
          <w:trHeight w:val="39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rPr>
            </w:pPr>
            <w:r>
              <w:rPr>
                <w:rFonts w:ascii="仿宋" w:hAnsi="仿宋" w:eastAsia="仿宋" w:cs="仿宋"/>
                <w:color w:val="000000"/>
              </w:rPr>
              <w:t>项目</w:t>
            </w:r>
          </w:p>
        </w:tc>
        <w:tc>
          <w:tcPr>
            <w:tcW w:w="146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rPr>
            </w:pPr>
            <w:r>
              <w:rPr>
                <w:rFonts w:hint="eastAsia" w:ascii="仿宋" w:hAnsi="仿宋" w:eastAsia="仿宋" w:cs="仿宋"/>
                <w:color w:val="000000"/>
                <w:lang w:eastAsia="ar-SA"/>
              </w:rPr>
              <w:t>决算数</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rPr>
            </w:pPr>
            <w:r>
              <w:rPr>
                <w:rFonts w:hint="eastAsia" w:ascii="仿宋" w:hAnsi="仿宋" w:eastAsia="仿宋" w:cs="仿宋"/>
                <w:color w:val="000000"/>
                <w:lang w:eastAsia="ar-SA"/>
              </w:rPr>
              <w:t>按功能分类</w:t>
            </w:r>
          </w:p>
        </w:tc>
        <w:tc>
          <w:tcPr>
            <w:tcW w:w="145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rPr>
            </w:pPr>
            <w:r>
              <w:rPr>
                <w:rFonts w:hint="eastAsia" w:ascii="仿宋" w:hAnsi="仿宋" w:eastAsia="仿宋" w:cs="仿宋"/>
                <w:color w:val="000000"/>
                <w:lang w:eastAsia="ar-SA"/>
              </w:rPr>
              <w:t>决算数</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r>
              <w:rPr>
                <w:rFonts w:hint="eastAsia" w:ascii="仿宋" w:hAnsi="仿宋" w:eastAsia="仿宋" w:cs="仿宋"/>
                <w:sz w:val="20"/>
                <w:lang w:eastAsia="ar-SA"/>
              </w:rPr>
              <w:t>一、一般公共预算财政拨款收入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r>
              <w:rPr>
                <w:rFonts w:hint="eastAsia" w:ascii="仿宋" w:hAnsi="仿宋" w:eastAsia="仿宋" w:cs="仿宋"/>
                <w:color w:val="000000"/>
                <w:lang w:eastAsia="ar-SA"/>
              </w:rPr>
              <w:t>88,076.95</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一、一般公共服务支出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r>
              <w:rPr>
                <w:rFonts w:hint="eastAsia" w:ascii="仿宋" w:hAnsi="仿宋" w:eastAsia="仿宋" w:cs="仿宋"/>
                <w:sz w:val="20"/>
                <w:lang w:eastAsia="ar-SA"/>
              </w:rPr>
              <w:t>二、政府性基金预算财政拨款收入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r>
              <w:rPr>
                <w:rFonts w:hint="eastAsia" w:ascii="仿宋" w:hAnsi="仿宋" w:eastAsia="仿宋" w:cs="仿宋"/>
                <w:color w:val="000000"/>
                <w:lang w:eastAsia="ar-SA"/>
              </w:rPr>
              <w:t>20.00</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二、外交支出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r>
              <w:rPr>
                <w:rFonts w:hint="eastAsia" w:ascii="仿宋" w:hAnsi="仿宋" w:eastAsia="仿宋" w:cs="仿宋"/>
                <w:sz w:val="20"/>
                <w:lang w:eastAsia="ar-SA"/>
              </w:rPr>
              <w:t>三、国有资本经营预算财政拨款收入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三、国防支出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r>
              <w:rPr>
                <w:rFonts w:hint="eastAsia" w:ascii="仿宋" w:hAnsi="仿宋" w:eastAsia="仿宋" w:cs="仿宋"/>
                <w:sz w:val="20"/>
                <w:lang w:eastAsia="ar-SA"/>
              </w:rPr>
              <w:t>四、上级补助收入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四、公共安全支出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r>
              <w:rPr>
                <w:rFonts w:hint="eastAsia" w:ascii="仿宋" w:hAnsi="仿宋" w:eastAsia="仿宋" w:cs="仿宋"/>
                <w:sz w:val="20"/>
                <w:lang w:eastAsia="ar-SA"/>
              </w:rPr>
              <w:t>五、事业收入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r>
              <w:rPr>
                <w:rFonts w:hint="eastAsia" w:ascii="仿宋" w:hAnsi="仿宋" w:eastAsia="仿宋" w:cs="仿宋"/>
                <w:color w:val="000000"/>
                <w:lang w:eastAsia="ar-SA"/>
              </w:rPr>
              <w:t>26,601.23</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五、教育支出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r>
              <w:rPr>
                <w:rFonts w:hint="eastAsia" w:ascii="仿宋" w:hAnsi="仿宋" w:eastAsia="仿宋" w:cs="仿宋"/>
                <w:color w:val="000000"/>
                <w:lang w:eastAsia="ar-SA"/>
              </w:rPr>
              <w:t>101,799.29</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r>
              <w:rPr>
                <w:rFonts w:hint="eastAsia" w:ascii="仿宋" w:hAnsi="仿宋" w:eastAsia="仿宋" w:cs="仿宋"/>
                <w:sz w:val="20"/>
                <w:lang w:eastAsia="ar-SA"/>
              </w:rPr>
              <w:t>六、经营收入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六、科学技术支出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r>
              <w:rPr>
                <w:rFonts w:hint="eastAsia" w:ascii="仿宋" w:hAnsi="仿宋" w:eastAsia="仿宋" w:cs="仿宋"/>
                <w:color w:val="000000"/>
                <w:lang w:eastAsia="ar-SA"/>
              </w:rPr>
              <w:t>2,163.60</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r>
              <w:rPr>
                <w:rFonts w:hint="eastAsia" w:ascii="仿宋" w:hAnsi="仿宋" w:eastAsia="仿宋" w:cs="仿宋"/>
                <w:sz w:val="20"/>
                <w:lang w:eastAsia="ar-SA"/>
              </w:rPr>
              <w:t>七、附属单位上缴收入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r>
              <w:rPr>
                <w:rFonts w:hint="eastAsia" w:ascii="仿宋" w:hAnsi="仿宋" w:eastAsia="仿宋" w:cs="仿宋"/>
                <w:color w:val="000000"/>
                <w:lang w:eastAsia="ar-SA"/>
              </w:rPr>
              <w:t>2,221.63</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七、文化旅游体育与传媒支出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r>
              <w:rPr>
                <w:rFonts w:hint="eastAsia" w:ascii="仿宋" w:hAnsi="仿宋" w:eastAsia="仿宋" w:cs="仿宋"/>
                <w:sz w:val="20"/>
                <w:lang w:eastAsia="ar-SA"/>
              </w:rPr>
              <w:t>八、其他收入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r>
              <w:rPr>
                <w:rFonts w:hint="eastAsia" w:ascii="仿宋" w:hAnsi="仿宋" w:eastAsia="仿宋" w:cs="仿宋"/>
                <w:color w:val="000000"/>
                <w:lang w:eastAsia="ar-SA"/>
              </w:rPr>
              <w:t>12,702.45</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八、社会保障和就业支出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r>
              <w:rPr>
                <w:rFonts w:hint="eastAsia" w:ascii="仿宋" w:hAnsi="仿宋" w:eastAsia="仿宋" w:cs="仿宋"/>
                <w:color w:val="000000"/>
                <w:lang w:eastAsia="ar-SA"/>
              </w:rPr>
              <w:t>8,073.37</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九、卫生健康支出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r>
              <w:rPr>
                <w:rFonts w:hint="eastAsia" w:ascii="仿宋" w:hAnsi="仿宋" w:eastAsia="仿宋" w:cs="仿宋"/>
                <w:color w:val="000000"/>
                <w:lang w:eastAsia="ar-SA"/>
              </w:rPr>
              <w:t>1,347.26</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十、节能环保支出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十一、城乡社区支出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十二、农林水支出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十三、交通运输支出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十四、资源勘探工业信息等支出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十五、商业服务业等支出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十六、金融支出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十七、援助其他地区支出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十八、自然资源海洋气象等支出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十九、住房保障支出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r>
              <w:rPr>
                <w:rFonts w:hint="eastAsia" w:ascii="仿宋" w:hAnsi="仿宋" w:eastAsia="仿宋" w:cs="仿宋"/>
                <w:color w:val="000000"/>
                <w:lang w:eastAsia="ar-SA"/>
              </w:rPr>
              <w:t>14,863.20</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二十、粮油物资储备支出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二十一、国有资本经营预算支出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二十二、灾害防治及应急管理支出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二十三、其他支出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r>
              <w:rPr>
                <w:rFonts w:hint="eastAsia" w:ascii="仿宋" w:hAnsi="仿宋" w:eastAsia="仿宋" w:cs="仿宋"/>
                <w:color w:val="000000"/>
                <w:lang w:eastAsia="ar-SA"/>
              </w:rPr>
              <w:t>2,728.25</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二十四、债务还本支出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二十五、债务付息支出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二十六、抗疫特别国债安排的支出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454" w:hRule="exac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rPr>
            </w:pPr>
            <w:r>
              <w:rPr>
                <w:rFonts w:hint="eastAsia" w:ascii="仿宋" w:hAnsi="仿宋" w:eastAsia="仿宋" w:cs="仿宋"/>
                <w:b/>
                <w:bCs/>
                <w:color w:val="000000"/>
                <w:lang w:eastAsia="ar-SA"/>
              </w:rPr>
              <w:t>本年收入合计</w:t>
            </w:r>
          </w:p>
        </w:tc>
        <w:tc>
          <w:tcPr>
            <w:tcW w:w="1461"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color w:val="000000"/>
              </w:rPr>
            </w:pPr>
            <w:r>
              <w:rPr>
                <w:rFonts w:hint="eastAsia" w:ascii="仿宋" w:hAnsi="仿宋" w:eastAsia="仿宋" w:cs="仿宋"/>
                <w:color w:val="000000"/>
                <w:lang w:eastAsia="ar-SA"/>
              </w:rPr>
              <w:t>129,622.25</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color w:val="000000"/>
              </w:rPr>
            </w:pPr>
            <w:r>
              <w:rPr>
                <w:rFonts w:hint="eastAsia" w:ascii="仿宋" w:hAnsi="仿宋" w:eastAsia="仿宋" w:cs="仿宋"/>
                <w:b/>
                <w:bCs/>
                <w:color w:val="000000"/>
                <w:lang w:eastAsia="ar-SA"/>
              </w:rPr>
              <w:t>本年支出合计</w:t>
            </w:r>
          </w:p>
        </w:tc>
        <w:tc>
          <w:tcPr>
            <w:tcW w:w="1458"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color w:val="000000"/>
              </w:rPr>
            </w:pPr>
            <w:r>
              <w:rPr>
                <w:rFonts w:hint="eastAsia" w:ascii="仿宋" w:hAnsi="仿宋" w:eastAsia="仿宋" w:cs="仿宋"/>
                <w:color w:val="000000"/>
                <w:lang w:eastAsia="ar-SA"/>
              </w:rPr>
              <w:t>130,974.98</w:t>
            </w:r>
          </w:p>
        </w:tc>
      </w:tr>
      <w:tr>
        <w:tblPrEx>
          <w:tblCellMar>
            <w:top w:w="0" w:type="dxa"/>
            <w:left w:w="108" w:type="dxa"/>
            <w:bottom w:w="0" w:type="dxa"/>
            <w:right w:w="108" w:type="dxa"/>
          </w:tblCellMar>
        </w:tblPrEx>
        <w:trPr>
          <w:trHeight w:val="413"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ind w:firstLine="220" w:firstLineChars="100"/>
              <w:rPr>
                <w:rFonts w:ascii="仿宋" w:hAnsi="仿宋" w:eastAsia="仿宋" w:cs="仿宋"/>
                <w:color w:val="000000"/>
              </w:rPr>
            </w:pPr>
            <w:r>
              <w:rPr>
                <w:rFonts w:hint="eastAsia" w:ascii="仿宋" w:hAnsi="仿宋" w:eastAsia="仿宋" w:cs="仿宋"/>
                <w:color w:val="000000"/>
                <w:lang w:eastAsia="ar-SA"/>
              </w:rPr>
              <w:t>使用非财政拨款结余</w:t>
            </w:r>
          </w:p>
        </w:tc>
        <w:tc>
          <w:tcPr>
            <w:tcW w:w="1461"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color w:val="000000"/>
                <w:lang w:eastAsia="ar-SA"/>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ind w:firstLine="220" w:firstLineChars="100"/>
              <w:rPr>
                <w:rFonts w:ascii="仿宋" w:hAnsi="仿宋" w:eastAsia="仿宋" w:cs="仿宋"/>
                <w:color w:val="000000"/>
              </w:rPr>
            </w:pPr>
            <w:r>
              <w:rPr>
                <w:rFonts w:hint="eastAsia" w:ascii="仿宋" w:hAnsi="仿宋" w:eastAsia="仿宋" w:cs="仿宋"/>
                <w:color w:val="000000"/>
                <w:lang w:eastAsia="ar-SA"/>
              </w:rPr>
              <w:t>结余分配</w:t>
            </w:r>
          </w:p>
        </w:tc>
        <w:tc>
          <w:tcPr>
            <w:tcW w:w="1458"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color w:val="000000"/>
              </w:rPr>
            </w:pPr>
            <w:r>
              <w:rPr>
                <w:rFonts w:hint="eastAsia" w:ascii="仿宋" w:hAnsi="仿宋" w:eastAsia="仿宋" w:cs="仿宋"/>
                <w:color w:val="000000"/>
                <w:lang w:eastAsia="ar-SA"/>
              </w:rPr>
              <w:t>2,839.64</w:t>
            </w:r>
          </w:p>
        </w:tc>
      </w:tr>
      <w:tr>
        <w:tblPrEx>
          <w:tblCellMar>
            <w:top w:w="0" w:type="dxa"/>
            <w:left w:w="108" w:type="dxa"/>
            <w:bottom w:w="0" w:type="dxa"/>
            <w:right w:w="108" w:type="dxa"/>
          </w:tblCellMar>
        </w:tblPrEx>
        <w:trPr>
          <w:trHeight w:val="413"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ind w:firstLine="220" w:firstLineChars="100"/>
              <w:rPr>
                <w:rFonts w:ascii="仿宋" w:hAnsi="仿宋" w:eastAsia="仿宋" w:cs="仿宋"/>
                <w:color w:val="000000"/>
              </w:rPr>
            </w:pPr>
            <w:r>
              <w:rPr>
                <w:rFonts w:hint="eastAsia" w:ascii="仿宋" w:hAnsi="仿宋" w:eastAsia="仿宋" w:cs="仿宋"/>
                <w:color w:val="000000"/>
                <w:lang w:eastAsia="ar-SA"/>
              </w:rPr>
              <w:t>年初结转和结余</w:t>
            </w:r>
          </w:p>
        </w:tc>
        <w:tc>
          <w:tcPr>
            <w:tcW w:w="1461"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color w:val="000000"/>
                <w:lang w:eastAsia="ar-SA"/>
              </w:rPr>
            </w:pPr>
            <w:r>
              <w:rPr>
                <w:rFonts w:hint="eastAsia" w:ascii="仿宋" w:hAnsi="仿宋" w:eastAsia="仿宋" w:cs="仿宋"/>
                <w:color w:val="000000"/>
                <w:lang w:eastAsia="ar-SA"/>
              </w:rPr>
              <w:t>34,075.29</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ind w:firstLine="220" w:firstLineChars="100"/>
              <w:rPr>
                <w:rFonts w:ascii="仿宋" w:hAnsi="仿宋" w:eastAsia="仿宋" w:cs="仿宋"/>
                <w:color w:val="000000"/>
              </w:rPr>
            </w:pPr>
            <w:r>
              <w:rPr>
                <w:rFonts w:hint="eastAsia" w:ascii="仿宋" w:hAnsi="仿宋" w:eastAsia="仿宋" w:cs="仿宋"/>
                <w:color w:val="000000"/>
                <w:lang w:eastAsia="ar-SA"/>
              </w:rPr>
              <w:t>年末结转和结余</w:t>
            </w:r>
          </w:p>
        </w:tc>
        <w:tc>
          <w:tcPr>
            <w:tcW w:w="1458"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color w:val="000000"/>
              </w:rPr>
            </w:pPr>
            <w:r>
              <w:rPr>
                <w:rFonts w:hint="eastAsia" w:ascii="仿宋" w:hAnsi="仿宋" w:eastAsia="仿宋" w:cs="仿宋"/>
                <w:color w:val="000000"/>
                <w:lang w:eastAsia="ar-SA"/>
              </w:rPr>
              <w:t>29,882.93</w:t>
            </w:r>
          </w:p>
        </w:tc>
      </w:tr>
      <w:tr>
        <w:tblPrEx>
          <w:tblCellMar>
            <w:top w:w="0" w:type="dxa"/>
            <w:left w:w="108" w:type="dxa"/>
            <w:bottom w:w="0" w:type="dxa"/>
            <w:right w:w="108" w:type="dxa"/>
          </w:tblCellMar>
        </w:tblPrEx>
        <w:trPr>
          <w:trHeight w:val="383" w:hRule="atLeast"/>
          <w:jc w:val="center"/>
        </w:trPr>
        <w:tc>
          <w:tcPr>
            <w:tcW w:w="3784"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rPr>
            </w:pPr>
          </w:p>
        </w:tc>
        <w:tc>
          <w:tcPr>
            <w:tcW w:w="1461"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rPr>
            </w:pPr>
          </w:p>
        </w:tc>
        <w:tc>
          <w:tcPr>
            <w:tcW w:w="3744" w:type="dxa"/>
            <w:gridSpan w:val="2"/>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rPr>
            </w:pPr>
          </w:p>
        </w:tc>
        <w:tc>
          <w:tcPr>
            <w:tcW w:w="1458"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rPr>
            </w:pPr>
          </w:p>
        </w:tc>
      </w:tr>
      <w:tr>
        <w:tblPrEx>
          <w:tblCellMar>
            <w:top w:w="0" w:type="dxa"/>
            <w:left w:w="108" w:type="dxa"/>
            <w:bottom w:w="0" w:type="dxa"/>
            <w:right w:w="108" w:type="dxa"/>
          </w:tblCellMar>
        </w:tblPrEx>
        <w:trPr>
          <w:cantSplit/>
          <w:trHeight w:val="454" w:hRule="exac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rPr>
            </w:pPr>
            <w:r>
              <w:rPr>
                <w:rFonts w:hint="eastAsia" w:ascii="仿宋" w:hAnsi="仿宋" w:eastAsia="仿宋" w:cs="仿宋"/>
                <w:b/>
                <w:color w:val="000000"/>
                <w:lang w:eastAsia="ar-SA"/>
              </w:rPr>
              <w:t>总计</w:t>
            </w:r>
          </w:p>
        </w:tc>
        <w:tc>
          <w:tcPr>
            <w:tcW w:w="1461"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color w:val="000000"/>
              </w:rPr>
            </w:pPr>
            <w:r>
              <w:rPr>
                <w:rFonts w:hint="eastAsia" w:ascii="仿宋" w:hAnsi="仿宋" w:eastAsia="仿宋" w:cs="仿宋"/>
                <w:color w:val="000000"/>
                <w:lang w:eastAsia="ar-SA"/>
              </w:rPr>
              <w:t>163,697.55</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rPr>
            </w:pPr>
            <w:r>
              <w:rPr>
                <w:rFonts w:hint="eastAsia" w:ascii="仿宋" w:hAnsi="仿宋" w:eastAsia="仿宋" w:cs="仿宋"/>
                <w:b/>
                <w:color w:val="000000"/>
                <w:lang w:eastAsia="ar-SA"/>
              </w:rPr>
              <w:t>总计</w:t>
            </w:r>
          </w:p>
        </w:tc>
        <w:tc>
          <w:tcPr>
            <w:tcW w:w="1458"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color w:val="000000"/>
              </w:rPr>
            </w:pPr>
            <w:r>
              <w:rPr>
                <w:rFonts w:hint="eastAsia" w:ascii="仿宋" w:hAnsi="仿宋" w:eastAsia="仿宋" w:cs="仿宋"/>
                <w:color w:val="000000"/>
                <w:lang w:eastAsia="ar-SA"/>
              </w:rPr>
              <w:t>163,697.55</w:t>
            </w:r>
          </w:p>
        </w:tc>
      </w:tr>
    </w:tbl>
    <w:p>
      <w:pPr>
        <w:spacing w:before="66"/>
        <w:jc w:val="both"/>
        <w:rPr>
          <w:rFonts w:ascii="仿宋" w:hAnsi="仿宋" w:eastAsia="仿宋" w:cs="仿宋"/>
          <w:color w:val="000000"/>
          <w:lang w:val="en-US"/>
        </w:rPr>
      </w:pPr>
      <w:r>
        <w:rPr>
          <w:rFonts w:hint="eastAsia" w:ascii="仿宋" w:hAnsi="仿宋" w:eastAsia="仿宋" w:cs="仿宋"/>
          <w:color w:val="000000"/>
          <w:lang w:val="en-US"/>
        </w:rPr>
        <w:t>注：本表反映本年度的总收支和年末结转结余情况。本表金额单位转换时可能存在尾数误差。</w:t>
      </w:r>
    </w:p>
    <w:p>
      <w:pPr>
        <w:spacing w:before="66"/>
        <w:jc w:val="both"/>
        <w:rPr>
          <w:rFonts w:ascii="仿宋" w:hAnsi="仿宋" w:eastAsia="仿宋" w:cs="仿宋"/>
          <w:color w:val="000000"/>
        </w:rPr>
        <w:sectPr>
          <w:footerReference r:id="rId7" w:type="default"/>
          <w:pgSz w:w="11906" w:h="16838"/>
          <w:pgMar w:top="720" w:right="720" w:bottom="720" w:left="720" w:header="170" w:footer="280" w:gutter="0"/>
          <w:pgNumType w:fmt="numberInDash"/>
          <w:cols w:space="720" w:num="1"/>
          <w:formProt w:val="0"/>
          <w:docGrid w:linePitch="100" w:charSpace="0"/>
        </w:sectPr>
      </w:pPr>
    </w:p>
    <w:tbl>
      <w:tblPr>
        <w:tblStyle w:val="12"/>
        <w:tblW w:w="15439" w:type="dxa"/>
        <w:jc w:val="center"/>
        <w:tblLayout w:type="fixed"/>
        <w:tblCellMar>
          <w:top w:w="0" w:type="dxa"/>
          <w:left w:w="108" w:type="dxa"/>
          <w:bottom w:w="0" w:type="dxa"/>
          <w:right w:w="108" w:type="dxa"/>
        </w:tblCellMar>
      </w:tblPr>
      <w:tblGrid>
        <w:gridCol w:w="1115"/>
        <w:gridCol w:w="2925"/>
        <w:gridCol w:w="1592"/>
        <w:gridCol w:w="1604"/>
        <w:gridCol w:w="1565"/>
        <w:gridCol w:w="1396"/>
        <w:gridCol w:w="1578"/>
        <w:gridCol w:w="1174"/>
        <w:gridCol w:w="1277"/>
        <w:gridCol w:w="1213"/>
      </w:tblGrid>
      <w:tr>
        <w:tblPrEx>
          <w:tblCellMar>
            <w:top w:w="0" w:type="dxa"/>
            <w:left w:w="108" w:type="dxa"/>
            <w:bottom w:w="0" w:type="dxa"/>
            <w:right w:w="108" w:type="dxa"/>
          </w:tblCellMar>
        </w:tblPrEx>
        <w:trPr>
          <w:trHeight w:val="627" w:hRule="atLeast"/>
          <w:jc w:val="center"/>
        </w:trPr>
        <w:tc>
          <w:tcPr>
            <w:tcW w:w="15439" w:type="dxa"/>
            <w:gridSpan w:val="10"/>
            <w:vAlign w:val="center"/>
          </w:tcPr>
          <w:p>
            <w:pPr>
              <w:pStyle w:val="5"/>
              <w:rPr>
                <w:rFonts w:ascii="仿宋" w:hAnsi="仿宋" w:eastAsia="仿宋" w:cs="仿宋"/>
                <w:b/>
                <w:bCs/>
                <w:sz w:val="44"/>
                <w:szCs w:val="44"/>
                <w:lang w:val="en-US"/>
              </w:rPr>
            </w:pPr>
            <w:r>
              <w:rPr>
                <w:rFonts w:hint="eastAsia" w:ascii="宋体" w:hAnsi="宋体" w:eastAsia="宋体" w:cs="宋体"/>
                <w:b/>
                <w:bCs/>
                <w:color w:val="000000"/>
                <w:lang w:eastAsia="ar-SA"/>
              </w:rPr>
              <w:t>收入决算表</w:t>
            </w:r>
          </w:p>
        </w:tc>
      </w:tr>
      <w:tr>
        <w:tblPrEx>
          <w:tblCellMar>
            <w:top w:w="0" w:type="dxa"/>
            <w:left w:w="108" w:type="dxa"/>
            <w:bottom w:w="0" w:type="dxa"/>
            <w:right w:w="108" w:type="dxa"/>
          </w:tblCellMar>
        </w:tblPrEx>
        <w:trPr>
          <w:trHeight w:val="314" w:hRule="atLeast"/>
          <w:jc w:val="center"/>
        </w:trPr>
        <w:tc>
          <w:tcPr>
            <w:tcW w:w="4040" w:type="dxa"/>
            <w:gridSpan w:val="2"/>
            <w:vAlign w:val="center"/>
          </w:tcPr>
          <w:p>
            <w:pPr>
              <w:pStyle w:val="22"/>
              <w:jc w:val="center"/>
              <w:rPr>
                <w:rFonts w:ascii="仿宋" w:hAnsi="仿宋" w:eastAsia="仿宋" w:cs="仿宋"/>
              </w:rPr>
            </w:pPr>
          </w:p>
        </w:tc>
        <w:tc>
          <w:tcPr>
            <w:tcW w:w="1592" w:type="dxa"/>
            <w:vAlign w:val="center"/>
          </w:tcPr>
          <w:p>
            <w:pPr>
              <w:pStyle w:val="22"/>
              <w:jc w:val="center"/>
              <w:rPr>
                <w:rFonts w:ascii="仿宋" w:hAnsi="仿宋" w:eastAsia="仿宋" w:cs="仿宋"/>
              </w:rPr>
            </w:pPr>
          </w:p>
        </w:tc>
        <w:tc>
          <w:tcPr>
            <w:tcW w:w="1604" w:type="dxa"/>
            <w:vAlign w:val="center"/>
          </w:tcPr>
          <w:p>
            <w:pPr>
              <w:pStyle w:val="22"/>
              <w:jc w:val="center"/>
              <w:rPr>
                <w:rFonts w:ascii="仿宋" w:hAnsi="仿宋" w:eastAsia="仿宋" w:cs="仿宋"/>
              </w:rPr>
            </w:pPr>
          </w:p>
        </w:tc>
        <w:tc>
          <w:tcPr>
            <w:tcW w:w="1565" w:type="dxa"/>
            <w:vAlign w:val="center"/>
          </w:tcPr>
          <w:p>
            <w:pPr>
              <w:pStyle w:val="22"/>
              <w:jc w:val="center"/>
              <w:rPr>
                <w:rFonts w:ascii="仿宋" w:hAnsi="仿宋" w:eastAsia="仿宋" w:cs="仿宋"/>
              </w:rPr>
            </w:pPr>
          </w:p>
        </w:tc>
        <w:tc>
          <w:tcPr>
            <w:tcW w:w="2974" w:type="dxa"/>
            <w:gridSpan w:val="2"/>
            <w:vAlign w:val="center"/>
          </w:tcPr>
          <w:p>
            <w:pPr>
              <w:pStyle w:val="22"/>
              <w:jc w:val="center"/>
              <w:rPr>
                <w:rFonts w:ascii="仿宋" w:hAnsi="仿宋" w:eastAsia="仿宋" w:cs="仿宋"/>
              </w:rPr>
            </w:pPr>
          </w:p>
        </w:tc>
        <w:tc>
          <w:tcPr>
            <w:tcW w:w="1174" w:type="dxa"/>
            <w:vAlign w:val="center"/>
          </w:tcPr>
          <w:p>
            <w:pPr>
              <w:pStyle w:val="22"/>
              <w:jc w:val="center"/>
              <w:rPr>
                <w:rFonts w:ascii="仿宋" w:hAnsi="仿宋" w:eastAsia="仿宋" w:cs="仿宋"/>
              </w:rPr>
            </w:pPr>
          </w:p>
        </w:tc>
        <w:tc>
          <w:tcPr>
            <w:tcW w:w="2490" w:type="dxa"/>
            <w:gridSpan w:val="2"/>
            <w:vAlign w:val="center"/>
          </w:tcPr>
          <w:p>
            <w:pPr>
              <w:pStyle w:val="22"/>
              <w:jc w:val="right"/>
              <w:rPr>
                <w:rFonts w:ascii="仿宋" w:hAnsi="仿宋" w:eastAsia="仿宋" w:cs="仿宋"/>
              </w:rPr>
            </w:pPr>
            <w:r>
              <w:rPr>
                <w:rFonts w:hint="eastAsia" w:ascii="仿宋" w:hAnsi="仿宋" w:eastAsia="仿宋" w:cs="仿宋"/>
              </w:rPr>
              <w:t>公开02表</w:t>
            </w:r>
          </w:p>
        </w:tc>
      </w:tr>
      <w:tr>
        <w:tblPrEx>
          <w:tblCellMar>
            <w:top w:w="0" w:type="dxa"/>
            <w:left w:w="108" w:type="dxa"/>
            <w:bottom w:w="0" w:type="dxa"/>
            <w:right w:w="108" w:type="dxa"/>
          </w:tblCellMar>
        </w:tblPrEx>
        <w:trPr>
          <w:trHeight w:val="376" w:hRule="atLeast"/>
          <w:jc w:val="center"/>
        </w:trPr>
        <w:tc>
          <w:tcPr>
            <w:tcW w:w="12949" w:type="dxa"/>
            <w:gridSpan w:val="8"/>
            <w:vAlign w:val="center"/>
          </w:tcPr>
          <w:p>
            <w:pPr>
              <w:pStyle w:val="22"/>
              <w:rPr>
                <w:rFonts w:ascii="仿宋" w:hAnsi="仿宋" w:eastAsia="仿宋" w:cs="仿宋"/>
              </w:rPr>
            </w:pPr>
            <w:r>
              <w:rPr>
                <w:rFonts w:hint="eastAsia" w:ascii="仿宋" w:hAnsi="仿宋" w:eastAsia="仿宋" w:cs="仿宋"/>
                <w:color w:val="000000"/>
              </w:rPr>
              <w:t>单位</w:t>
            </w:r>
            <w:r>
              <w:rPr>
                <w:rFonts w:ascii="仿宋" w:hAnsi="仿宋" w:eastAsia="仿宋" w:cs="仿宋"/>
                <w:color w:val="000000"/>
              </w:rPr>
              <w:t>名称：</w:t>
            </w:r>
            <w:r>
              <w:rPr>
                <w:rFonts w:hint="eastAsia" w:ascii="仿宋" w:hAnsi="仿宋" w:eastAsia="仿宋" w:cs="仿宋"/>
              </w:rPr>
              <w:t>南京中医药大学</w:t>
            </w:r>
          </w:p>
        </w:tc>
        <w:tc>
          <w:tcPr>
            <w:tcW w:w="2490" w:type="dxa"/>
            <w:gridSpan w:val="2"/>
            <w:vAlign w:val="center"/>
          </w:tcPr>
          <w:p>
            <w:pPr>
              <w:pStyle w:val="22"/>
              <w:jc w:val="right"/>
              <w:rPr>
                <w:rFonts w:ascii="仿宋" w:hAnsi="仿宋" w:eastAsia="仿宋" w:cs="仿宋"/>
              </w:rPr>
            </w:pPr>
            <w:r>
              <w:rPr>
                <w:rFonts w:hint="eastAsia" w:ascii="仿宋" w:hAnsi="仿宋" w:eastAsia="仿宋" w:cs="仿宋"/>
              </w:rPr>
              <w:t>金额单位：万元</w:t>
            </w:r>
          </w:p>
        </w:tc>
      </w:tr>
      <w:tr>
        <w:tblPrEx>
          <w:tblCellMar>
            <w:top w:w="0" w:type="dxa"/>
            <w:left w:w="108" w:type="dxa"/>
            <w:bottom w:w="0" w:type="dxa"/>
            <w:right w:w="108" w:type="dxa"/>
          </w:tblCellMar>
        </w:tblPrEx>
        <w:trPr>
          <w:cantSplit/>
          <w:trHeight w:val="312" w:hRule="atLeast"/>
          <w:jc w:val="center"/>
        </w:trPr>
        <w:tc>
          <w:tcPr>
            <w:tcW w:w="4040" w:type="dxa"/>
            <w:gridSpan w:val="2"/>
            <w:tcBorders>
              <w:top w:val="single" w:color="000000" w:sz="4" w:space="0"/>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项目</w:t>
            </w:r>
          </w:p>
        </w:tc>
        <w:tc>
          <w:tcPr>
            <w:tcW w:w="1592" w:type="dxa"/>
            <w:vMerge w:val="restart"/>
            <w:tcBorders>
              <w:top w:val="single" w:color="000000" w:sz="4" w:space="0"/>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本年收入合计</w:t>
            </w:r>
          </w:p>
        </w:tc>
        <w:tc>
          <w:tcPr>
            <w:tcW w:w="1604" w:type="dxa"/>
            <w:vMerge w:val="restart"/>
            <w:tcBorders>
              <w:top w:val="single" w:color="000000" w:sz="4" w:space="0"/>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财政拨款收入</w:t>
            </w:r>
          </w:p>
        </w:tc>
        <w:tc>
          <w:tcPr>
            <w:tcW w:w="1565" w:type="dxa"/>
            <w:vMerge w:val="restart"/>
            <w:tcBorders>
              <w:top w:val="single" w:color="000000" w:sz="4" w:space="0"/>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上级补助收入</w:t>
            </w:r>
          </w:p>
        </w:tc>
        <w:tc>
          <w:tcPr>
            <w:tcW w:w="1396" w:type="dxa"/>
            <w:vMerge w:val="restart"/>
            <w:tcBorders>
              <w:top w:val="single" w:color="000000" w:sz="4" w:space="0"/>
              <w:left w:val="single" w:color="000000" w:sz="4" w:space="0"/>
            </w:tcBorders>
            <w:vAlign w:val="center"/>
          </w:tcPr>
          <w:p>
            <w:pPr>
              <w:pStyle w:val="22"/>
              <w:jc w:val="center"/>
              <w:rPr>
                <w:rFonts w:ascii="仿宋" w:hAnsi="仿宋" w:eastAsia="仿宋" w:cs="仿宋"/>
              </w:rPr>
            </w:pPr>
            <w:r>
              <w:rPr>
                <w:rFonts w:hint="eastAsia" w:ascii="仿宋" w:hAnsi="仿宋" w:eastAsia="仿宋" w:cs="仿宋"/>
              </w:rPr>
              <w:t>财政专户管理教育收费</w:t>
            </w:r>
          </w:p>
        </w:tc>
        <w:tc>
          <w:tcPr>
            <w:tcW w:w="1578" w:type="dxa"/>
            <w:vMerge w:val="restart"/>
            <w:tcBorders>
              <w:top w:val="single" w:color="000000" w:sz="4" w:space="0"/>
              <w:left w:val="single" w:color="000000" w:sz="4" w:space="0"/>
            </w:tcBorders>
            <w:vAlign w:val="center"/>
          </w:tcPr>
          <w:p>
            <w:pPr>
              <w:pStyle w:val="22"/>
              <w:jc w:val="center"/>
              <w:rPr>
                <w:rFonts w:ascii="仿宋" w:hAnsi="仿宋" w:eastAsia="仿宋" w:cs="仿宋"/>
              </w:rPr>
            </w:pPr>
            <w:r>
              <w:rPr>
                <w:rFonts w:hint="eastAsia" w:ascii="仿宋" w:hAnsi="仿宋" w:eastAsia="仿宋" w:cs="仿宋"/>
              </w:rPr>
              <w:t>事业收入（不含专户管理教育收费）</w:t>
            </w:r>
          </w:p>
        </w:tc>
        <w:tc>
          <w:tcPr>
            <w:tcW w:w="1174" w:type="dxa"/>
            <w:vMerge w:val="restart"/>
            <w:tcBorders>
              <w:top w:val="single" w:color="000000" w:sz="4" w:space="0"/>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经营收入</w:t>
            </w:r>
          </w:p>
        </w:tc>
        <w:tc>
          <w:tcPr>
            <w:tcW w:w="1277" w:type="dxa"/>
            <w:vMerge w:val="restart"/>
            <w:tcBorders>
              <w:top w:val="single" w:color="000000" w:sz="4" w:space="0"/>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附属单位上缴收入</w:t>
            </w:r>
          </w:p>
        </w:tc>
        <w:tc>
          <w:tcPr>
            <w:tcW w:w="1213" w:type="dxa"/>
            <w:vMerge w:val="restart"/>
            <w:tcBorders>
              <w:top w:val="single" w:color="000000" w:sz="4" w:space="0"/>
              <w:left w:val="single" w:color="000000" w:sz="4" w:space="0"/>
              <w:bottom w:val="single" w:color="000000" w:sz="4" w:space="0"/>
              <w:right w:val="single" w:color="000000" w:sz="4" w:space="0"/>
            </w:tcBorders>
            <w:vAlign w:val="center"/>
          </w:tcPr>
          <w:p>
            <w:pPr>
              <w:pStyle w:val="22"/>
              <w:jc w:val="center"/>
              <w:rPr>
                <w:rFonts w:ascii="仿宋" w:hAnsi="仿宋" w:eastAsia="仿宋" w:cs="仿宋"/>
              </w:rPr>
            </w:pPr>
            <w:r>
              <w:rPr>
                <w:rFonts w:hint="eastAsia" w:ascii="仿宋" w:hAnsi="仿宋" w:eastAsia="仿宋" w:cs="仿宋"/>
              </w:rPr>
              <w:t>其他收入</w:t>
            </w:r>
          </w:p>
        </w:tc>
      </w:tr>
      <w:tr>
        <w:tblPrEx>
          <w:tblCellMar>
            <w:top w:w="0" w:type="dxa"/>
            <w:left w:w="108" w:type="dxa"/>
            <w:bottom w:w="0" w:type="dxa"/>
            <w:right w:w="108" w:type="dxa"/>
          </w:tblCellMar>
        </w:tblPrEx>
        <w:trPr>
          <w:cantSplit/>
          <w:trHeight w:val="220" w:hRule="atLeast"/>
          <w:jc w:val="center"/>
        </w:trPr>
        <w:tc>
          <w:tcPr>
            <w:tcW w:w="1115"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功能分类</w:t>
            </w:r>
          </w:p>
          <w:p>
            <w:pPr>
              <w:pStyle w:val="22"/>
              <w:jc w:val="center"/>
              <w:rPr>
                <w:rFonts w:ascii="仿宋" w:hAnsi="仿宋" w:eastAsia="仿宋" w:cs="仿宋"/>
              </w:rPr>
            </w:pPr>
            <w:r>
              <w:rPr>
                <w:rFonts w:hint="eastAsia" w:ascii="仿宋" w:hAnsi="仿宋" w:eastAsia="仿宋" w:cs="仿宋"/>
              </w:rPr>
              <w:t>科目编码</w:t>
            </w:r>
          </w:p>
        </w:tc>
        <w:tc>
          <w:tcPr>
            <w:tcW w:w="2925"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科目名称</w:t>
            </w:r>
          </w:p>
        </w:tc>
        <w:tc>
          <w:tcPr>
            <w:tcW w:w="1592" w:type="dxa"/>
            <w:vMerge w:val="continue"/>
            <w:tcBorders>
              <w:left w:val="single" w:color="000000" w:sz="4" w:space="0"/>
              <w:bottom w:val="single" w:color="000000" w:sz="4" w:space="0"/>
            </w:tcBorders>
          </w:tcPr>
          <w:p>
            <w:pPr>
              <w:rPr>
                <w:rFonts w:ascii="仿宋" w:hAnsi="仿宋" w:eastAsia="仿宋" w:cs="仿宋"/>
              </w:rPr>
            </w:pPr>
          </w:p>
        </w:tc>
        <w:tc>
          <w:tcPr>
            <w:tcW w:w="1604" w:type="dxa"/>
            <w:vMerge w:val="continue"/>
            <w:tcBorders>
              <w:left w:val="single" w:color="000000" w:sz="4" w:space="0"/>
              <w:bottom w:val="single" w:color="000000" w:sz="4" w:space="0"/>
            </w:tcBorders>
          </w:tcPr>
          <w:p>
            <w:pPr>
              <w:rPr>
                <w:rFonts w:ascii="仿宋" w:hAnsi="仿宋" w:eastAsia="仿宋" w:cs="仿宋"/>
              </w:rPr>
            </w:pPr>
          </w:p>
        </w:tc>
        <w:tc>
          <w:tcPr>
            <w:tcW w:w="1565" w:type="dxa"/>
            <w:vMerge w:val="continue"/>
            <w:tcBorders>
              <w:left w:val="single" w:color="000000" w:sz="4" w:space="0"/>
              <w:bottom w:val="single" w:color="000000" w:sz="4" w:space="0"/>
            </w:tcBorders>
          </w:tcPr>
          <w:p>
            <w:pPr>
              <w:rPr>
                <w:rFonts w:ascii="仿宋" w:hAnsi="仿宋" w:eastAsia="仿宋" w:cs="仿宋"/>
              </w:rPr>
            </w:pPr>
          </w:p>
        </w:tc>
        <w:tc>
          <w:tcPr>
            <w:tcW w:w="1396" w:type="dxa"/>
            <w:vMerge w:val="continue"/>
            <w:tcBorders>
              <w:left w:val="single" w:color="000000" w:sz="4" w:space="0"/>
              <w:bottom w:val="single" w:color="000000" w:sz="4" w:space="0"/>
            </w:tcBorders>
            <w:vAlign w:val="center"/>
          </w:tcPr>
          <w:p>
            <w:pPr>
              <w:pStyle w:val="22"/>
              <w:jc w:val="center"/>
              <w:rPr>
                <w:rFonts w:ascii="仿宋" w:hAnsi="仿宋" w:eastAsia="仿宋" w:cs="仿宋"/>
              </w:rPr>
            </w:pPr>
          </w:p>
        </w:tc>
        <w:tc>
          <w:tcPr>
            <w:tcW w:w="1578" w:type="dxa"/>
            <w:vMerge w:val="continue"/>
            <w:tcBorders>
              <w:left w:val="single" w:color="000000" w:sz="4" w:space="0"/>
              <w:bottom w:val="single" w:color="000000" w:sz="4" w:space="0"/>
            </w:tcBorders>
            <w:vAlign w:val="center"/>
          </w:tcPr>
          <w:p>
            <w:pPr>
              <w:pStyle w:val="22"/>
              <w:jc w:val="center"/>
              <w:rPr>
                <w:rFonts w:ascii="仿宋" w:hAnsi="仿宋" w:eastAsia="仿宋" w:cs="仿宋"/>
              </w:rPr>
            </w:pPr>
          </w:p>
        </w:tc>
        <w:tc>
          <w:tcPr>
            <w:tcW w:w="1174" w:type="dxa"/>
            <w:vMerge w:val="continue"/>
            <w:tcBorders>
              <w:left w:val="single" w:color="000000" w:sz="4" w:space="0"/>
              <w:bottom w:val="single" w:color="000000" w:sz="4" w:space="0"/>
            </w:tcBorders>
          </w:tcPr>
          <w:p>
            <w:pPr>
              <w:rPr>
                <w:rFonts w:ascii="仿宋" w:hAnsi="仿宋" w:eastAsia="仿宋" w:cs="仿宋"/>
              </w:rPr>
            </w:pPr>
          </w:p>
        </w:tc>
        <w:tc>
          <w:tcPr>
            <w:tcW w:w="1277" w:type="dxa"/>
            <w:vMerge w:val="continue"/>
            <w:tcBorders>
              <w:left w:val="single" w:color="000000" w:sz="4" w:space="0"/>
              <w:bottom w:val="single" w:color="000000" w:sz="4" w:space="0"/>
            </w:tcBorders>
          </w:tcPr>
          <w:p>
            <w:pPr>
              <w:rPr>
                <w:rFonts w:ascii="仿宋" w:hAnsi="仿宋" w:eastAsia="仿宋" w:cs="仿宋"/>
              </w:rPr>
            </w:pPr>
          </w:p>
        </w:tc>
        <w:tc>
          <w:tcPr>
            <w:tcW w:w="1213" w:type="dxa"/>
            <w:vMerge w:val="continue"/>
            <w:tcBorders>
              <w:left w:val="single" w:color="000000" w:sz="4" w:space="0"/>
              <w:bottom w:val="single" w:color="000000" w:sz="4" w:space="0"/>
              <w:right w:val="single" w:color="000000" w:sz="4" w:space="0"/>
            </w:tcBorders>
          </w:tcPr>
          <w:p>
            <w:pPr>
              <w:rPr>
                <w:rFonts w:ascii="仿宋" w:hAnsi="仿宋" w:eastAsia="仿宋" w:cs="仿宋"/>
              </w:rPr>
            </w:pPr>
          </w:p>
        </w:tc>
      </w:tr>
      <w:tr>
        <w:tblPrEx>
          <w:tblCellMar>
            <w:top w:w="0" w:type="dxa"/>
            <w:left w:w="108" w:type="dxa"/>
            <w:bottom w:w="0" w:type="dxa"/>
            <w:right w:w="108" w:type="dxa"/>
          </w:tblCellMar>
        </w:tblPrEx>
        <w:trPr>
          <w:cantSplit/>
          <w:trHeight w:val="432" w:hRule="exact"/>
          <w:jc w:val="center"/>
        </w:trPr>
        <w:tc>
          <w:tcPr>
            <w:tcW w:w="4040" w:type="dxa"/>
            <w:gridSpan w:val="2"/>
            <w:tcBorders>
              <w:left w:val="single" w:color="000000" w:sz="4" w:space="0"/>
              <w:bottom w:val="single" w:color="000000" w:sz="4" w:space="0"/>
            </w:tcBorders>
            <w:vAlign w:val="center"/>
          </w:tcPr>
          <w:p>
            <w:pPr>
              <w:pStyle w:val="22"/>
              <w:jc w:val="center"/>
              <w:rPr>
                <w:rFonts w:ascii="仿宋" w:hAnsi="仿宋" w:eastAsia="仿宋" w:cs="仿宋"/>
              </w:rPr>
            </w:pPr>
            <w:r>
              <w:rPr>
                <w:rFonts w:ascii="仿宋" w:hAnsi="仿宋" w:eastAsia="仿宋" w:cs="仿宋"/>
              </w:rPr>
              <w:t>合计</w:t>
            </w:r>
          </w:p>
        </w:tc>
        <w:tc>
          <w:tcPr>
            <w:tcW w:w="1592" w:type="dxa"/>
            <w:tcBorders>
              <w:left w:val="single" w:color="000000" w:sz="4" w:space="0"/>
              <w:bottom w:val="single" w:color="000000" w:sz="4" w:space="0"/>
            </w:tcBorders>
            <w:vAlign w:val="center"/>
          </w:tcPr>
          <w:p>
            <w:pPr>
              <w:jc w:val="right"/>
              <w:rPr>
                <w:rFonts w:ascii="仿宋" w:hAnsi="仿宋" w:eastAsia="仿宋" w:cs="仿宋"/>
              </w:rPr>
            </w:pPr>
            <w:r>
              <w:rPr>
                <w:rFonts w:hint="eastAsia" w:ascii="仿宋" w:hAnsi="仿宋" w:eastAsia="仿宋" w:cs="仿宋"/>
              </w:rPr>
              <w:t>129,622.25</w:t>
            </w:r>
          </w:p>
        </w:tc>
        <w:tc>
          <w:tcPr>
            <w:tcW w:w="1604" w:type="dxa"/>
            <w:tcBorders>
              <w:left w:val="single" w:color="000000" w:sz="4" w:space="0"/>
              <w:bottom w:val="single" w:color="000000" w:sz="4" w:space="0"/>
            </w:tcBorders>
            <w:vAlign w:val="center"/>
          </w:tcPr>
          <w:p>
            <w:pPr>
              <w:jc w:val="right"/>
              <w:rPr>
                <w:rFonts w:ascii="仿宋" w:hAnsi="仿宋" w:eastAsia="仿宋" w:cs="仿宋"/>
              </w:rPr>
            </w:pPr>
            <w:r>
              <w:rPr>
                <w:rFonts w:hint="eastAsia" w:ascii="仿宋" w:hAnsi="仿宋" w:eastAsia="仿宋" w:cs="仿宋"/>
              </w:rPr>
              <w:t>88,096.95</w:t>
            </w:r>
          </w:p>
        </w:tc>
        <w:tc>
          <w:tcPr>
            <w:tcW w:w="1565" w:type="dxa"/>
            <w:tcBorders>
              <w:left w:val="single" w:color="000000" w:sz="4" w:space="0"/>
              <w:bottom w:val="single" w:color="000000" w:sz="4" w:space="0"/>
            </w:tcBorders>
            <w:vAlign w:val="center"/>
          </w:tcPr>
          <w:p>
            <w:pPr>
              <w:jc w:val="right"/>
              <w:rPr>
                <w:rFonts w:ascii="仿宋" w:hAnsi="仿宋" w:eastAsia="仿宋" w:cs="仿宋"/>
              </w:rPr>
            </w:pPr>
          </w:p>
        </w:tc>
        <w:tc>
          <w:tcPr>
            <w:tcW w:w="1396" w:type="dxa"/>
            <w:tcBorders>
              <w:left w:val="single" w:color="000000" w:sz="4" w:space="0"/>
              <w:bottom w:val="single" w:color="000000" w:sz="4" w:space="0"/>
            </w:tcBorders>
            <w:vAlign w:val="center"/>
          </w:tcPr>
          <w:p>
            <w:pPr>
              <w:jc w:val="right"/>
              <w:rPr>
                <w:rFonts w:ascii="仿宋" w:hAnsi="仿宋" w:eastAsia="仿宋" w:cs="仿宋"/>
              </w:rPr>
            </w:pPr>
            <w:r>
              <w:rPr>
                <w:rFonts w:hint="eastAsia" w:ascii="仿宋" w:hAnsi="仿宋" w:eastAsia="仿宋" w:cs="仿宋"/>
              </w:rPr>
              <w:t>16,943.00</w:t>
            </w:r>
          </w:p>
        </w:tc>
        <w:tc>
          <w:tcPr>
            <w:tcW w:w="1578" w:type="dxa"/>
            <w:tcBorders>
              <w:left w:val="single" w:color="000000" w:sz="4" w:space="0"/>
              <w:bottom w:val="single" w:color="000000" w:sz="4" w:space="0"/>
            </w:tcBorders>
            <w:vAlign w:val="center"/>
          </w:tcPr>
          <w:p>
            <w:pPr>
              <w:jc w:val="right"/>
              <w:rPr>
                <w:rFonts w:ascii="仿宋" w:hAnsi="仿宋" w:eastAsia="仿宋" w:cs="仿宋"/>
              </w:rPr>
            </w:pPr>
            <w:r>
              <w:rPr>
                <w:rFonts w:hint="eastAsia" w:ascii="仿宋" w:hAnsi="仿宋" w:eastAsia="仿宋" w:cs="仿宋"/>
              </w:rPr>
              <w:t>9,658.23</w:t>
            </w:r>
          </w:p>
        </w:tc>
        <w:tc>
          <w:tcPr>
            <w:tcW w:w="1174" w:type="dxa"/>
            <w:tcBorders>
              <w:left w:val="single" w:color="000000" w:sz="4" w:space="0"/>
              <w:bottom w:val="single" w:color="000000" w:sz="4" w:space="0"/>
            </w:tcBorders>
            <w:vAlign w:val="center"/>
          </w:tcPr>
          <w:p>
            <w:pPr>
              <w:jc w:val="right"/>
              <w:rPr>
                <w:rFonts w:ascii="仿宋" w:hAnsi="仿宋" w:eastAsia="仿宋" w:cs="仿宋"/>
              </w:rPr>
            </w:pPr>
          </w:p>
        </w:tc>
        <w:tc>
          <w:tcPr>
            <w:tcW w:w="1277" w:type="dxa"/>
            <w:tcBorders>
              <w:left w:val="single" w:color="000000" w:sz="4" w:space="0"/>
              <w:bottom w:val="single" w:color="000000" w:sz="4" w:space="0"/>
            </w:tcBorders>
            <w:vAlign w:val="center"/>
          </w:tcPr>
          <w:p>
            <w:pPr>
              <w:jc w:val="right"/>
              <w:rPr>
                <w:rFonts w:ascii="仿宋" w:hAnsi="仿宋" w:eastAsia="仿宋" w:cs="仿宋"/>
              </w:rPr>
            </w:pPr>
            <w:r>
              <w:rPr>
                <w:rFonts w:hint="eastAsia" w:ascii="仿宋" w:hAnsi="仿宋" w:eastAsia="仿宋" w:cs="仿宋"/>
              </w:rPr>
              <w:t>2,221.63</w:t>
            </w:r>
          </w:p>
        </w:tc>
        <w:tc>
          <w:tcPr>
            <w:tcW w:w="1213" w:type="dxa"/>
            <w:tcBorders>
              <w:left w:val="single" w:color="000000" w:sz="4" w:space="0"/>
              <w:bottom w:val="single" w:color="000000" w:sz="4" w:space="0"/>
              <w:right w:val="single" w:color="000000" w:sz="4" w:space="0"/>
            </w:tcBorders>
            <w:vAlign w:val="center"/>
          </w:tcPr>
          <w:p>
            <w:pPr>
              <w:jc w:val="right"/>
              <w:rPr>
                <w:rFonts w:ascii="仿宋" w:hAnsi="仿宋" w:eastAsia="仿宋" w:cs="仿宋"/>
              </w:rPr>
            </w:pPr>
            <w:r>
              <w:rPr>
                <w:rFonts w:hint="eastAsia" w:ascii="仿宋" w:hAnsi="仿宋" w:eastAsia="仿宋" w:cs="仿宋"/>
              </w:rPr>
              <w:t>12,702.45</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203</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国防支出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100.00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100.00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20399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其他国防支出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100.00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100.00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2039999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其他国防支出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100.00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100.00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205</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教育支出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104,352.32</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75,673.02</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6,790.00</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9,658.23</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2,221.63</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10,009.45</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20502</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普通教育</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104,352.32</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75,673.02</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6,790.00</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9,658.23</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2,221.63</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10,009.45</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2050205</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高等教育</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104,352.32</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75,673.02</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6,790.00</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9,658.23</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2,221.63</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10,009.45</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206</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科学技术支出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1,391.86</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1,391.86</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20602</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基础研究</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440.00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440.00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2060203</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自然科学基金</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440.00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440.00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20603</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应用研究</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5.00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5.00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2060302</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社会公益研究</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5.00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5.00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20605</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科技条件与服务</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400.00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400.00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2060503</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科技条件专项</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400.00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400.00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20606</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社会科学</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15.00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15.00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2060603</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社科基金支出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15.00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15.00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20609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科技重大项目</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110.00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110.00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2060902</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重点研发计划</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110.00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110.00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20699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其他科学技术支出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421.86</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421.86</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2069901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科技奖励</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30.00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30.00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2069999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其他科学技术支出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391.86</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391.86</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208</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社会保障和就业支出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8,013.87</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8,013.87</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20805</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行政事业单位养老支出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8,013.87</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8,013.87</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2080505</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机关事业单位基本养老保险缴费支出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5,342.58</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5,342.58</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2080506</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机关事业单位职业年金缴费支出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2,671.29</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2,671.29</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210</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卫生健康支出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881.00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881.00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21006</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中医药</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528.00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528.00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2100601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中医（民族医）药专项</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113.00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113.00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2100699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其他中医药支出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415.00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415.00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21099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其他卫生健康支出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353.00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353.00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2109999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其他卫生健康支出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353.00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353.00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221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住房保障支出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14,863.20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2,017.20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10,153.00</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2,693.00</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22102</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住房改革支出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14,863.20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2,017.20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10,153.00</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2,693.00</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2210201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住房公积金</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4,092.78</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120.00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1,279.78</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2,693.00</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2210202</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提租补贴</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10,770.42</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1,897.20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8,873.22</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229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其他支出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20.00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20.00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22960</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彩票公益金安排的支出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20.00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20.00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2296006</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用于残疾人事业的彩票公益金支出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20.00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20.00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bl>
    <w:p>
      <w:pPr>
        <w:spacing w:before="66"/>
        <w:jc w:val="both"/>
        <w:rPr>
          <w:rFonts w:ascii="仿宋" w:hAnsi="仿宋" w:eastAsia="仿宋" w:cs="仿宋"/>
        </w:rPr>
      </w:pPr>
      <w:r>
        <w:rPr>
          <w:rFonts w:hint="eastAsia" w:ascii="仿宋" w:hAnsi="仿宋" w:eastAsia="仿宋" w:cs="仿宋"/>
          <w:color w:val="000000"/>
        </w:rPr>
        <w:t>注：</w:t>
      </w:r>
      <w:r>
        <w:rPr>
          <w:rFonts w:hint="eastAsia" w:ascii="仿宋" w:hAnsi="仿宋" w:eastAsia="仿宋" w:cs="仿宋"/>
        </w:rPr>
        <w:t>本表反映本年度取得的各项收入情况。本表金额单位转换时可能存在尾数误差。</w:t>
      </w:r>
    </w:p>
    <w:p>
      <w:pPr>
        <w:spacing w:before="66"/>
        <w:ind w:left="57" w:firstLine="220" w:firstLineChars="100"/>
        <w:jc w:val="both"/>
        <w:rPr>
          <w:rFonts w:ascii="仿宋" w:hAnsi="仿宋" w:eastAsia="仿宋" w:cs="仿宋"/>
        </w:rPr>
        <w:sectPr>
          <w:footerReference r:id="rId8" w:type="default"/>
          <w:pgSz w:w="16838" w:h="11906" w:orient="landscape"/>
          <w:pgMar w:top="720" w:right="720" w:bottom="720" w:left="720" w:header="170" w:footer="280" w:gutter="0"/>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4183"/>
        <w:gridCol w:w="2011"/>
        <w:gridCol w:w="1486"/>
        <w:gridCol w:w="1564"/>
        <w:gridCol w:w="1593"/>
        <w:gridCol w:w="1472"/>
        <w:gridCol w:w="1482"/>
      </w:tblGrid>
      <w:tr>
        <w:tblPrEx>
          <w:tblCellMar>
            <w:top w:w="55" w:type="dxa"/>
            <w:left w:w="55" w:type="dxa"/>
            <w:bottom w:w="55" w:type="dxa"/>
            <w:right w:w="55" w:type="dxa"/>
          </w:tblCellMar>
        </w:tblPrEx>
        <w:trPr>
          <w:trHeight w:val="341" w:hRule="atLeast"/>
        </w:trPr>
        <w:tc>
          <w:tcPr>
            <w:tcW w:w="15347" w:type="dxa"/>
            <w:gridSpan w:val="8"/>
            <w:vAlign w:val="center"/>
          </w:tcPr>
          <w:p>
            <w:pPr>
              <w:pStyle w:val="5"/>
              <w:rPr>
                <w:rFonts w:ascii="仿宋" w:hAnsi="仿宋" w:eastAsia="仿宋" w:cs="仿宋"/>
                <w:b/>
                <w:bCs/>
                <w:sz w:val="44"/>
                <w:szCs w:val="44"/>
              </w:rPr>
            </w:pPr>
            <w:r>
              <w:rPr>
                <w:rFonts w:hint="eastAsia" w:ascii="宋体" w:hAnsi="宋体" w:eastAsia="宋体" w:cs="宋体"/>
                <w:b/>
                <w:bCs/>
                <w:color w:val="000000"/>
                <w:lang w:eastAsia="ar-SA"/>
              </w:rPr>
              <w:t>支出决算表</w:t>
            </w:r>
          </w:p>
        </w:tc>
      </w:tr>
      <w:tr>
        <w:tblPrEx>
          <w:tblCellMar>
            <w:top w:w="55" w:type="dxa"/>
            <w:left w:w="55" w:type="dxa"/>
            <w:bottom w:w="55" w:type="dxa"/>
            <w:right w:w="55" w:type="dxa"/>
          </w:tblCellMar>
        </w:tblPrEx>
        <w:trPr>
          <w:trHeight w:val="321" w:hRule="atLeast"/>
        </w:trPr>
        <w:tc>
          <w:tcPr>
            <w:tcW w:w="5739" w:type="dxa"/>
            <w:gridSpan w:val="2"/>
            <w:vAlign w:val="center"/>
          </w:tcPr>
          <w:p>
            <w:pPr>
              <w:pStyle w:val="22"/>
              <w:jc w:val="center"/>
              <w:rPr>
                <w:rFonts w:ascii="仿宋" w:hAnsi="仿宋" w:eastAsia="仿宋" w:cs="仿宋"/>
              </w:rPr>
            </w:pPr>
          </w:p>
        </w:tc>
        <w:tc>
          <w:tcPr>
            <w:tcW w:w="2011" w:type="dxa"/>
            <w:vAlign w:val="center"/>
          </w:tcPr>
          <w:p>
            <w:pPr>
              <w:pStyle w:val="22"/>
              <w:jc w:val="center"/>
              <w:rPr>
                <w:rFonts w:ascii="仿宋" w:hAnsi="仿宋" w:eastAsia="仿宋" w:cs="仿宋"/>
                <w:sz w:val="20"/>
              </w:rPr>
            </w:pPr>
          </w:p>
        </w:tc>
        <w:tc>
          <w:tcPr>
            <w:tcW w:w="1486" w:type="dxa"/>
            <w:vAlign w:val="center"/>
          </w:tcPr>
          <w:p>
            <w:pPr>
              <w:pStyle w:val="22"/>
              <w:jc w:val="center"/>
              <w:rPr>
                <w:rFonts w:ascii="仿宋" w:hAnsi="仿宋" w:eastAsia="仿宋" w:cs="仿宋"/>
                <w:sz w:val="20"/>
              </w:rPr>
            </w:pPr>
          </w:p>
        </w:tc>
        <w:tc>
          <w:tcPr>
            <w:tcW w:w="1564" w:type="dxa"/>
            <w:vAlign w:val="center"/>
          </w:tcPr>
          <w:p>
            <w:pPr>
              <w:pStyle w:val="22"/>
              <w:jc w:val="center"/>
              <w:rPr>
                <w:rFonts w:ascii="仿宋" w:hAnsi="仿宋" w:eastAsia="仿宋" w:cs="仿宋"/>
                <w:sz w:val="20"/>
              </w:rPr>
            </w:pPr>
          </w:p>
        </w:tc>
        <w:tc>
          <w:tcPr>
            <w:tcW w:w="1593" w:type="dxa"/>
            <w:vAlign w:val="center"/>
          </w:tcPr>
          <w:p>
            <w:pPr>
              <w:pStyle w:val="22"/>
              <w:jc w:val="center"/>
              <w:rPr>
                <w:rFonts w:ascii="仿宋" w:hAnsi="仿宋" w:eastAsia="仿宋" w:cs="仿宋"/>
                <w:sz w:val="20"/>
              </w:rPr>
            </w:pPr>
          </w:p>
        </w:tc>
        <w:tc>
          <w:tcPr>
            <w:tcW w:w="2954" w:type="dxa"/>
            <w:gridSpan w:val="2"/>
            <w:vAlign w:val="center"/>
          </w:tcPr>
          <w:p>
            <w:pPr>
              <w:pStyle w:val="22"/>
              <w:jc w:val="right"/>
              <w:rPr>
                <w:rFonts w:ascii="仿宋" w:hAnsi="仿宋" w:eastAsia="仿宋" w:cs="仿宋"/>
              </w:rPr>
            </w:pPr>
            <w:r>
              <w:rPr>
                <w:rFonts w:hint="eastAsia" w:ascii="仿宋" w:hAnsi="仿宋" w:eastAsia="仿宋" w:cs="仿宋"/>
              </w:rPr>
              <w:t>公开03表</w:t>
            </w:r>
          </w:p>
        </w:tc>
      </w:tr>
      <w:tr>
        <w:tblPrEx>
          <w:tblCellMar>
            <w:top w:w="55" w:type="dxa"/>
            <w:left w:w="55" w:type="dxa"/>
            <w:bottom w:w="55" w:type="dxa"/>
            <w:right w:w="55" w:type="dxa"/>
          </w:tblCellMar>
        </w:tblPrEx>
        <w:trPr>
          <w:trHeight w:val="321" w:hRule="atLeast"/>
        </w:trPr>
        <w:tc>
          <w:tcPr>
            <w:tcW w:w="12393" w:type="dxa"/>
            <w:gridSpan w:val="6"/>
            <w:vAlign w:val="center"/>
          </w:tcPr>
          <w:p>
            <w:pPr>
              <w:pStyle w:val="22"/>
              <w:rPr>
                <w:rFonts w:ascii="仿宋" w:hAnsi="仿宋" w:eastAsia="仿宋" w:cs="仿宋"/>
              </w:rPr>
            </w:pPr>
            <w:r>
              <w:rPr>
                <w:rFonts w:hint="eastAsia" w:ascii="仿宋" w:hAnsi="仿宋" w:eastAsia="仿宋" w:cs="仿宋"/>
                <w:color w:val="000000"/>
              </w:rPr>
              <w:t>单位</w:t>
            </w:r>
            <w:r>
              <w:rPr>
                <w:rFonts w:ascii="仿宋" w:hAnsi="仿宋" w:eastAsia="仿宋" w:cs="仿宋"/>
                <w:color w:val="000000"/>
              </w:rPr>
              <w:t>名称：</w:t>
            </w:r>
            <w:r>
              <w:rPr>
                <w:rFonts w:hint="eastAsia" w:ascii="仿宋" w:hAnsi="仿宋" w:eastAsia="仿宋" w:cs="仿宋"/>
              </w:rPr>
              <w:t>南京中医药大学</w:t>
            </w:r>
          </w:p>
        </w:tc>
        <w:tc>
          <w:tcPr>
            <w:tcW w:w="2954" w:type="dxa"/>
            <w:gridSpan w:val="2"/>
            <w:vAlign w:val="center"/>
          </w:tcPr>
          <w:p>
            <w:pPr>
              <w:pStyle w:val="22"/>
              <w:jc w:val="right"/>
              <w:rPr>
                <w:rFonts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21" w:hRule="atLeast"/>
        </w:trPr>
        <w:tc>
          <w:tcPr>
            <w:tcW w:w="5739" w:type="dxa"/>
            <w:gridSpan w:val="2"/>
            <w:tcBorders>
              <w:top w:val="single" w:color="000000" w:sz="4" w:space="0"/>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项目</w:t>
            </w:r>
          </w:p>
        </w:tc>
        <w:tc>
          <w:tcPr>
            <w:tcW w:w="2011" w:type="dxa"/>
            <w:vMerge w:val="restart"/>
            <w:tcBorders>
              <w:top w:val="single" w:color="000000" w:sz="4" w:space="0"/>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本年支出合计</w:t>
            </w:r>
          </w:p>
        </w:tc>
        <w:tc>
          <w:tcPr>
            <w:tcW w:w="1486" w:type="dxa"/>
            <w:vMerge w:val="restart"/>
            <w:tcBorders>
              <w:top w:val="single" w:color="000000" w:sz="4" w:space="0"/>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基本支出</w:t>
            </w:r>
          </w:p>
        </w:tc>
        <w:tc>
          <w:tcPr>
            <w:tcW w:w="1564" w:type="dxa"/>
            <w:vMerge w:val="restart"/>
            <w:tcBorders>
              <w:top w:val="single" w:color="000000" w:sz="4" w:space="0"/>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项目支出</w:t>
            </w:r>
          </w:p>
        </w:tc>
        <w:tc>
          <w:tcPr>
            <w:tcW w:w="1593" w:type="dxa"/>
            <w:vMerge w:val="restart"/>
            <w:tcBorders>
              <w:top w:val="single" w:color="000000" w:sz="4" w:space="0"/>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上缴上级支出</w:t>
            </w:r>
          </w:p>
        </w:tc>
        <w:tc>
          <w:tcPr>
            <w:tcW w:w="1472" w:type="dxa"/>
            <w:vMerge w:val="restart"/>
            <w:tcBorders>
              <w:top w:val="single" w:color="000000" w:sz="4" w:space="0"/>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经营支出</w:t>
            </w:r>
          </w:p>
        </w:tc>
        <w:tc>
          <w:tcPr>
            <w:tcW w:w="1482" w:type="dxa"/>
            <w:vMerge w:val="restart"/>
            <w:tcBorders>
              <w:top w:val="single" w:color="000000" w:sz="4" w:space="0"/>
              <w:left w:val="single" w:color="000000" w:sz="4" w:space="0"/>
              <w:bottom w:val="single" w:color="000000" w:sz="4" w:space="0"/>
              <w:right w:val="single" w:color="000000" w:sz="4" w:space="0"/>
            </w:tcBorders>
            <w:vAlign w:val="center"/>
          </w:tcPr>
          <w:p>
            <w:pPr>
              <w:pStyle w:val="22"/>
              <w:jc w:val="center"/>
              <w:rPr>
                <w:rFonts w:ascii="仿宋" w:hAnsi="仿宋" w:eastAsia="仿宋" w:cs="仿宋"/>
              </w:rPr>
            </w:pPr>
            <w:r>
              <w:rPr>
                <w:rFonts w:hint="eastAsia" w:ascii="仿宋" w:hAnsi="仿宋" w:eastAsia="仿宋" w:cs="仿宋"/>
              </w:rPr>
              <w:t>对附属单位补助支出</w:t>
            </w:r>
          </w:p>
        </w:tc>
      </w:tr>
      <w:tr>
        <w:tblPrEx>
          <w:tblCellMar>
            <w:top w:w="55" w:type="dxa"/>
            <w:left w:w="55" w:type="dxa"/>
            <w:bottom w:w="55" w:type="dxa"/>
            <w:right w:w="55" w:type="dxa"/>
          </w:tblCellMar>
        </w:tblPrEx>
        <w:trPr>
          <w:trHeight w:val="370" w:hRule="atLeast"/>
        </w:trPr>
        <w:tc>
          <w:tcPr>
            <w:tcW w:w="1556"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功能分类</w:t>
            </w:r>
          </w:p>
          <w:p>
            <w:pPr>
              <w:pStyle w:val="22"/>
              <w:jc w:val="center"/>
              <w:rPr>
                <w:rFonts w:ascii="仿宋" w:hAnsi="仿宋" w:eastAsia="仿宋" w:cs="仿宋"/>
              </w:rPr>
            </w:pPr>
            <w:r>
              <w:rPr>
                <w:rFonts w:hint="eastAsia" w:ascii="仿宋" w:hAnsi="仿宋" w:eastAsia="仿宋" w:cs="仿宋"/>
              </w:rPr>
              <w:t>科目编码</w:t>
            </w:r>
          </w:p>
        </w:tc>
        <w:tc>
          <w:tcPr>
            <w:tcW w:w="4183"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科目名称</w:t>
            </w:r>
          </w:p>
        </w:tc>
        <w:tc>
          <w:tcPr>
            <w:tcW w:w="2011" w:type="dxa"/>
            <w:vMerge w:val="continue"/>
            <w:tcBorders>
              <w:left w:val="single" w:color="000000" w:sz="4" w:space="0"/>
              <w:bottom w:val="single" w:color="000000" w:sz="4" w:space="0"/>
            </w:tcBorders>
          </w:tcPr>
          <w:p>
            <w:pPr>
              <w:rPr>
                <w:rFonts w:ascii="仿宋" w:hAnsi="仿宋" w:eastAsia="仿宋" w:cs="仿宋"/>
              </w:rPr>
            </w:pPr>
          </w:p>
        </w:tc>
        <w:tc>
          <w:tcPr>
            <w:tcW w:w="1486" w:type="dxa"/>
            <w:vMerge w:val="continue"/>
            <w:tcBorders>
              <w:left w:val="single" w:color="000000" w:sz="4" w:space="0"/>
              <w:bottom w:val="single" w:color="000000" w:sz="4" w:space="0"/>
            </w:tcBorders>
          </w:tcPr>
          <w:p>
            <w:pPr>
              <w:rPr>
                <w:rFonts w:ascii="仿宋" w:hAnsi="仿宋" w:eastAsia="仿宋" w:cs="仿宋"/>
              </w:rPr>
            </w:pPr>
          </w:p>
        </w:tc>
        <w:tc>
          <w:tcPr>
            <w:tcW w:w="1564" w:type="dxa"/>
            <w:vMerge w:val="continue"/>
            <w:tcBorders>
              <w:left w:val="single" w:color="000000" w:sz="4" w:space="0"/>
              <w:bottom w:val="single" w:color="000000" w:sz="4" w:space="0"/>
            </w:tcBorders>
          </w:tcPr>
          <w:p>
            <w:pPr>
              <w:rPr>
                <w:rFonts w:ascii="仿宋" w:hAnsi="仿宋" w:eastAsia="仿宋" w:cs="仿宋"/>
              </w:rPr>
            </w:pPr>
          </w:p>
        </w:tc>
        <w:tc>
          <w:tcPr>
            <w:tcW w:w="1593" w:type="dxa"/>
            <w:vMerge w:val="continue"/>
            <w:tcBorders>
              <w:left w:val="single" w:color="000000" w:sz="4" w:space="0"/>
              <w:bottom w:val="single" w:color="000000" w:sz="4" w:space="0"/>
            </w:tcBorders>
          </w:tcPr>
          <w:p>
            <w:pPr>
              <w:rPr>
                <w:rFonts w:ascii="仿宋" w:hAnsi="仿宋" w:eastAsia="仿宋" w:cs="仿宋"/>
              </w:rPr>
            </w:pPr>
          </w:p>
        </w:tc>
        <w:tc>
          <w:tcPr>
            <w:tcW w:w="1472" w:type="dxa"/>
            <w:vMerge w:val="continue"/>
            <w:tcBorders>
              <w:left w:val="single" w:color="000000" w:sz="4" w:space="0"/>
              <w:bottom w:val="single" w:color="000000" w:sz="4" w:space="0"/>
            </w:tcBorders>
          </w:tcPr>
          <w:p>
            <w:pPr>
              <w:rPr>
                <w:rFonts w:ascii="仿宋" w:hAnsi="仿宋" w:eastAsia="仿宋" w:cs="仿宋"/>
              </w:rPr>
            </w:pPr>
          </w:p>
        </w:tc>
        <w:tc>
          <w:tcPr>
            <w:tcW w:w="1482" w:type="dxa"/>
            <w:vMerge w:val="continue"/>
            <w:tcBorders>
              <w:left w:val="single" w:color="000000" w:sz="4" w:space="0"/>
              <w:bottom w:val="single" w:color="000000" w:sz="4" w:space="0"/>
              <w:right w:val="single" w:color="000000" w:sz="4" w:space="0"/>
            </w:tcBorders>
          </w:tcPr>
          <w:p>
            <w:pPr>
              <w:rPr>
                <w:rFonts w:ascii="仿宋" w:hAnsi="仿宋" w:eastAsia="仿宋" w:cs="仿宋"/>
              </w:rPr>
            </w:pPr>
          </w:p>
        </w:tc>
      </w:tr>
      <w:tr>
        <w:tblPrEx>
          <w:tblCellMar>
            <w:top w:w="55" w:type="dxa"/>
            <w:left w:w="55" w:type="dxa"/>
            <w:bottom w:w="55" w:type="dxa"/>
            <w:right w:w="55" w:type="dxa"/>
          </w:tblCellMar>
        </w:tblPrEx>
        <w:trPr>
          <w:trHeight w:val="403" w:hRule="exact"/>
        </w:trPr>
        <w:tc>
          <w:tcPr>
            <w:tcW w:w="5739" w:type="dxa"/>
            <w:gridSpan w:val="2"/>
            <w:tcBorders>
              <w:left w:val="single" w:color="000000" w:sz="4" w:space="0"/>
              <w:bottom w:val="single" w:color="000000" w:sz="4" w:space="0"/>
            </w:tcBorders>
            <w:vAlign w:val="center"/>
          </w:tcPr>
          <w:p>
            <w:pPr>
              <w:pStyle w:val="22"/>
              <w:jc w:val="center"/>
              <w:rPr>
                <w:rFonts w:ascii="仿宋" w:hAnsi="仿宋" w:eastAsia="仿宋" w:cs="仿宋"/>
              </w:rPr>
            </w:pPr>
            <w:r>
              <w:rPr>
                <w:rFonts w:ascii="仿宋" w:hAnsi="仿宋" w:eastAsia="仿宋" w:cs="仿宋"/>
              </w:rPr>
              <w:t>合计</w:t>
            </w:r>
          </w:p>
        </w:tc>
        <w:tc>
          <w:tcPr>
            <w:tcW w:w="2011" w:type="dxa"/>
            <w:tcBorders>
              <w:left w:val="single" w:color="000000" w:sz="4" w:space="0"/>
              <w:bottom w:val="single" w:color="000000" w:sz="4" w:space="0"/>
            </w:tcBorders>
            <w:vAlign w:val="center"/>
          </w:tcPr>
          <w:p>
            <w:pPr>
              <w:jc w:val="right"/>
              <w:rPr>
                <w:rFonts w:ascii="仿宋" w:hAnsi="仿宋" w:eastAsia="仿宋" w:cs="仿宋"/>
              </w:rPr>
            </w:pPr>
            <w:r>
              <w:rPr>
                <w:rFonts w:hint="eastAsia" w:ascii="仿宋" w:hAnsi="仿宋" w:eastAsia="仿宋" w:cs="仿宋"/>
              </w:rPr>
              <w:t>130,974.98</w:t>
            </w:r>
          </w:p>
        </w:tc>
        <w:tc>
          <w:tcPr>
            <w:tcW w:w="1486" w:type="dxa"/>
            <w:tcBorders>
              <w:left w:val="single" w:color="000000" w:sz="4" w:space="0"/>
              <w:bottom w:val="single" w:color="000000" w:sz="4" w:space="0"/>
            </w:tcBorders>
            <w:vAlign w:val="center"/>
          </w:tcPr>
          <w:p>
            <w:pPr>
              <w:jc w:val="right"/>
              <w:rPr>
                <w:rFonts w:ascii="仿宋" w:hAnsi="仿宋" w:eastAsia="仿宋" w:cs="仿宋"/>
              </w:rPr>
            </w:pPr>
            <w:r>
              <w:rPr>
                <w:rFonts w:hint="eastAsia" w:ascii="仿宋" w:hAnsi="仿宋" w:eastAsia="仿宋" w:cs="仿宋"/>
              </w:rPr>
              <w:t>85,636.70</w:t>
            </w:r>
          </w:p>
        </w:tc>
        <w:tc>
          <w:tcPr>
            <w:tcW w:w="1564" w:type="dxa"/>
            <w:tcBorders>
              <w:left w:val="single" w:color="000000" w:sz="4" w:space="0"/>
              <w:bottom w:val="single" w:color="000000" w:sz="4" w:space="0"/>
            </w:tcBorders>
            <w:vAlign w:val="center"/>
          </w:tcPr>
          <w:p>
            <w:pPr>
              <w:jc w:val="right"/>
              <w:rPr>
                <w:rFonts w:ascii="仿宋" w:hAnsi="仿宋" w:eastAsia="仿宋" w:cs="仿宋"/>
              </w:rPr>
            </w:pPr>
            <w:r>
              <w:rPr>
                <w:rFonts w:hint="eastAsia" w:ascii="仿宋" w:hAnsi="仿宋" w:eastAsia="仿宋" w:cs="仿宋"/>
              </w:rPr>
              <w:t>45,338.28</w:t>
            </w:r>
          </w:p>
        </w:tc>
        <w:tc>
          <w:tcPr>
            <w:tcW w:w="1593" w:type="dxa"/>
            <w:tcBorders>
              <w:left w:val="single" w:color="000000" w:sz="4" w:space="0"/>
              <w:bottom w:val="single" w:color="000000" w:sz="4" w:space="0"/>
            </w:tcBorders>
            <w:vAlign w:val="center"/>
          </w:tcPr>
          <w:p>
            <w:pPr>
              <w:jc w:val="right"/>
              <w:rPr>
                <w:rFonts w:ascii="仿宋" w:hAnsi="仿宋" w:eastAsia="仿宋" w:cs="仿宋"/>
              </w:rPr>
            </w:pPr>
          </w:p>
        </w:tc>
        <w:tc>
          <w:tcPr>
            <w:tcW w:w="1472" w:type="dxa"/>
            <w:tcBorders>
              <w:left w:val="single" w:color="000000" w:sz="4" w:space="0"/>
              <w:bottom w:val="single" w:color="000000" w:sz="4" w:space="0"/>
            </w:tcBorders>
            <w:vAlign w:val="center"/>
          </w:tcPr>
          <w:p>
            <w:pPr>
              <w:jc w:val="right"/>
              <w:rPr>
                <w:rFonts w:ascii="仿宋" w:hAnsi="仿宋" w:eastAsia="仿宋" w:cs="仿宋"/>
              </w:rPr>
            </w:pPr>
          </w:p>
        </w:tc>
        <w:tc>
          <w:tcPr>
            <w:tcW w:w="1482" w:type="dxa"/>
            <w:tcBorders>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205</w:t>
            </w:r>
          </w:p>
        </w:tc>
        <w:tc>
          <w:tcPr>
            <w:tcW w:w="4183"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教育支出</w:t>
            </w:r>
          </w:p>
        </w:tc>
        <w:tc>
          <w:tcPr>
            <w:tcW w:w="2011"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101,799.29</w:t>
            </w:r>
          </w:p>
        </w:tc>
        <w:tc>
          <w:tcPr>
            <w:tcW w:w="1486"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62,759.63</w:t>
            </w:r>
          </w:p>
        </w:tc>
        <w:tc>
          <w:tcPr>
            <w:tcW w:w="1564"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39,039.67</w:t>
            </w:r>
          </w:p>
        </w:tc>
        <w:tc>
          <w:tcPr>
            <w:tcW w:w="1593"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7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8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20502</w:t>
            </w:r>
          </w:p>
        </w:tc>
        <w:tc>
          <w:tcPr>
            <w:tcW w:w="4183"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 xml:space="preserve">  普通教育</w:t>
            </w:r>
          </w:p>
        </w:tc>
        <w:tc>
          <w:tcPr>
            <w:tcW w:w="2011"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101,799.29</w:t>
            </w:r>
          </w:p>
        </w:tc>
        <w:tc>
          <w:tcPr>
            <w:tcW w:w="1486"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62,759.63</w:t>
            </w:r>
          </w:p>
        </w:tc>
        <w:tc>
          <w:tcPr>
            <w:tcW w:w="1564"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39,039.67</w:t>
            </w:r>
          </w:p>
        </w:tc>
        <w:tc>
          <w:tcPr>
            <w:tcW w:w="1593"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7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8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2050205</w:t>
            </w:r>
          </w:p>
        </w:tc>
        <w:tc>
          <w:tcPr>
            <w:tcW w:w="4183"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 xml:space="preserve">    高等教育</w:t>
            </w:r>
          </w:p>
        </w:tc>
        <w:tc>
          <w:tcPr>
            <w:tcW w:w="2011"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101,799.29</w:t>
            </w:r>
          </w:p>
        </w:tc>
        <w:tc>
          <w:tcPr>
            <w:tcW w:w="1486"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62,759.63</w:t>
            </w:r>
          </w:p>
        </w:tc>
        <w:tc>
          <w:tcPr>
            <w:tcW w:w="1564"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39,039.67</w:t>
            </w:r>
          </w:p>
        </w:tc>
        <w:tc>
          <w:tcPr>
            <w:tcW w:w="1593"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7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8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206</w:t>
            </w:r>
          </w:p>
        </w:tc>
        <w:tc>
          <w:tcPr>
            <w:tcW w:w="4183"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科学技术支出</w:t>
            </w:r>
          </w:p>
        </w:tc>
        <w:tc>
          <w:tcPr>
            <w:tcW w:w="2011"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2,163.61</w:t>
            </w:r>
          </w:p>
        </w:tc>
        <w:tc>
          <w:tcPr>
            <w:tcW w:w="1486"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564"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2,163.61</w:t>
            </w:r>
          </w:p>
        </w:tc>
        <w:tc>
          <w:tcPr>
            <w:tcW w:w="1593"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7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8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20602</w:t>
            </w:r>
          </w:p>
        </w:tc>
        <w:tc>
          <w:tcPr>
            <w:tcW w:w="4183"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 xml:space="preserve">  基础研究</w:t>
            </w:r>
          </w:p>
        </w:tc>
        <w:tc>
          <w:tcPr>
            <w:tcW w:w="2011"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730.00</w:t>
            </w:r>
          </w:p>
        </w:tc>
        <w:tc>
          <w:tcPr>
            <w:tcW w:w="1486"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564"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730.00</w:t>
            </w:r>
          </w:p>
        </w:tc>
        <w:tc>
          <w:tcPr>
            <w:tcW w:w="1593"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7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8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2060203</w:t>
            </w:r>
          </w:p>
        </w:tc>
        <w:tc>
          <w:tcPr>
            <w:tcW w:w="4183"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 xml:space="preserve">    自然科学基金</w:t>
            </w:r>
          </w:p>
        </w:tc>
        <w:tc>
          <w:tcPr>
            <w:tcW w:w="2011"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730.00</w:t>
            </w:r>
          </w:p>
        </w:tc>
        <w:tc>
          <w:tcPr>
            <w:tcW w:w="1486"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564"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730.00</w:t>
            </w:r>
          </w:p>
        </w:tc>
        <w:tc>
          <w:tcPr>
            <w:tcW w:w="1593"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7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8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20603</w:t>
            </w:r>
          </w:p>
        </w:tc>
        <w:tc>
          <w:tcPr>
            <w:tcW w:w="4183"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 xml:space="preserve">  应用研究</w:t>
            </w:r>
          </w:p>
        </w:tc>
        <w:tc>
          <w:tcPr>
            <w:tcW w:w="2011"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5.00</w:t>
            </w:r>
          </w:p>
        </w:tc>
        <w:tc>
          <w:tcPr>
            <w:tcW w:w="1486"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564"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5.00</w:t>
            </w:r>
          </w:p>
        </w:tc>
        <w:tc>
          <w:tcPr>
            <w:tcW w:w="1593"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7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8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2060302</w:t>
            </w:r>
          </w:p>
        </w:tc>
        <w:tc>
          <w:tcPr>
            <w:tcW w:w="4183"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 xml:space="preserve">    社会公益研究</w:t>
            </w:r>
          </w:p>
        </w:tc>
        <w:tc>
          <w:tcPr>
            <w:tcW w:w="2011"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5.00</w:t>
            </w:r>
          </w:p>
        </w:tc>
        <w:tc>
          <w:tcPr>
            <w:tcW w:w="1486"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564"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5.00</w:t>
            </w:r>
          </w:p>
        </w:tc>
        <w:tc>
          <w:tcPr>
            <w:tcW w:w="1593"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7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8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20605</w:t>
            </w:r>
          </w:p>
        </w:tc>
        <w:tc>
          <w:tcPr>
            <w:tcW w:w="4183"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 xml:space="preserve">  科技条件与服务</w:t>
            </w:r>
          </w:p>
        </w:tc>
        <w:tc>
          <w:tcPr>
            <w:tcW w:w="2011"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800.00</w:t>
            </w:r>
          </w:p>
        </w:tc>
        <w:tc>
          <w:tcPr>
            <w:tcW w:w="1486"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564"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800.00</w:t>
            </w:r>
          </w:p>
        </w:tc>
        <w:tc>
          <w:tcPr>
            <w:tcW w:w="1593"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7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8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2060503</w:t>
            </w:r>
          </w:p>
        </w:tc>
        <w:tc>
          <w:tcPr>
            <w:tcW w:w="4183"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 xml:space="preserve">    科技条件专项</w:t>
            </w:r>
          </w:p>
        </w:tc>
        <w:tc>
          <w:tcPr>
            <w:tcW w:w="2011"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800.00</w:t>
            </w:r>
          </w:p>
        </w:tc>
        <w:tc>
          <w:tcPr>
            <w:tcW w:w="1486"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564"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800.00</w:t>
            </w:r>
          </w:p>
        </w:tc>
        <w:tc>
          <w:tcPr>
            <w:tcW w:w="1593"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7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8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20606</w:t>
            </w:r>
          </w:p>
        </w:tc>
        <w:tc>
          <w:tcPr>
            <w:tcW w:w="4183"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 xml:space="preserve">  社会科学</w:t>
            </w:r>
          </w:p>
        </w:tc>
        <w:tc>
          <w:tcPr>
            <w:tcW w:w="2011"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12.00</w:t>
            </w:r>
          </w:p>
        </w:tc>
        <w:tc>
          <w:tcPr>
            <w:tcW w:w="1486"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564"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12.00</w:t>
            </w:r>
          </w:p>
        </w:tc>
        <w:tc>
          <w:tcPr>
            <w:tcW w:w="1593"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7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8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2060603</w:t>
            </w:r>
          </w:p>
        </w:tc>
        <w:tc>
          <w:tcPr>
            <w:tcW w:w="4183"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 xml:space="preserve">    社科基金支出</w:t>
            </w:r>
          </w:p>
        </w:tc>
        <w:tc>
          <w:tcPr>
            <w:tcW w:w="2011"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12.00</w:t>
            </w:r>
          </w:p>
        </w:tc>
        <w:tc>
          <w:tcPr>
            <w:tcW w:w="1486"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564"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12.00</w:t>
            </w:r>
          </w:p>
        </w:tc>
        <w:tc>
          <w:tcPr>
            <w:tcW w:w="1593"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7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8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20609</w:t>
            </w:r>
          </w:p>
        </w:tc>
        <w:tc>
          <w:tcPr>
            <w:tcW w:w="4183"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 xml:space="preserve">  科技重大项目</w:t>
            </w:r>
          </w:p>
        </w:tc>
        <w:tc>
          <w:tcPr>
            <w:tcW w:w="2011"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50.98</w:t>
            </w:r>
          </w:p>
        </w:tc>
        <w:tc>
          <w:tcPr>
            <w:tcW w:w="1486"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564"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50.98</w:t>
            </w:r>
          </w:p>
        </w:tc>
        <w:tc>
          <w:tcPr>
            <w:tcW w:w="1593"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7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8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2060902</w:t>
            </w:r>
          </w:p>
        </w:tc>
        <w:tc>
          <w:tcPr>
            <w:tcW w:w="4183"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 xml:space="preserve">    重点研发计划</w:t>
            </w:r>
          </w:p>
        </w:tc>
        <w:tc>
          <w:tcPr>
            <w:tcW w:w="2011"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50.98</w:t>
            </w:r>
          </w:p>
        </w:tc>
        <w:tc>
          <w:tcPr>
            <w:tcW w:w="1486"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564"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50.98</w:t>
            </w:r>
          </w:p>
        </w:tc>
        <w:tc>
          <w:tcPr>
            <w:tcW w:w="1593"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7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8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20699</w:t>
            </w:r>
          </w:p>
        </w:tc>
        <w:tc>
          <w:tcPr>
            <w:tcW w:w="4183"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 xml:space="preserve">  其他科学技术支出</w:t>
            </w:r>
          </w:p>
        </w:tc>
        <w:tc>
          <w:tcPr>
            <w:tcW w:w="2011"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565.63</w:t>
            </w:r>
          </w:p>
        </w:tc>
        <w:tc>
          <w:tcPr>
            <w:tcW w:w="1486"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564"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565.63</w:t>
            </w:r>
          </w:p>
        </w:tc>
        <w:tc>
          <w:tcPr>
            <w:tcW w:w="1593"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7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8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2069999</w:t>
            </w:r>
          </w:p>
        </w:tc>
        <w:tc>
          <w:tcPr>
            <w:tcW w:w="4183"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 xml:space="preserve">    其他科学技术支出</w:t>
            </w:r>
          </w:p>
        </w:tc>
        <w:tc>
          <w:tcPr>
            <w:tcW w:w="2011"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565.63</w:t>
            </w:r>
          </w:p>
        </w:tc>
        <w:tc>
          <w:tcPr>
            <w:tcW w:w="1486"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564"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565.63</w:t>
            </w:r>
          </w:p>
        </w:tc>
        <w:tc>
          <w:tcPr>
            <w:tcW w:w="1593"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7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8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208</w:t>
            </w:r>
          </w:p>
        </w:tc>
        <w:tc>
          <w:tcPr>
            <w:tcW w:w="4183"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社会保障和就业支出</w:t>
            </w:r>
          </w:p>
        </w:tc>
        <w:tc>
          <w:tcPr>
            <w:tcW w:w="2011"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8,073.37</w:t>
            </w:r>
          </w:p>
        </w:tc>
        <w:tc>
          <w:tcPr>
            <w:tcW w:w="1486"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8,013.87</w:t>
            </w:r>
          </w:p>
        </w:tc>
        <w:tc>
          <w:tcPr>
            <w:tcW w:w="1564"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59.50</w:t>
            </w:r>
          </w:p>
        </w:tc>
        <w:tc>
          <w:tcPr>
            <w:tcW w:w="1593"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7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8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20801</w:t>
            </w:r>
          </w:p>
        </w:tc>
        <w:tc>
          <w:tcPr>
            <w:tcW w:w="4183"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 xml:space="preserve">  人力资源和社会保障管理事务</w:t>
            </w:r>
          </w:p>
        </w:tc>
        <w:tc>
          <w:tcPr>
            <w:tcW w:w="2011"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59.50</w:t>
            </w:r>
          </w:p>
        </w:tc>
        <w:tc>
          <w:tcPr>
            <w:tcW w:w="1486"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564"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59.50</w:t>
            </w:r>
          </w:p>
        </w:tc>
        <w:tc>
          <w:tcPr>
            <w:tcW w:w="1593"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7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8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2080199</w:t>
            </w:r>
          </w:p>
        </w:tc>
        <w:tc>
          <w:tcPr>
            <w:tcW w:w="4183"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 xml:space="preserve">    其他人力资源和社会保障管理事务支出</w:t>
            </w:r>
          </w:p>
        </w:tc>
        <w:tc>
          <w:tcPr>
            <w:tcW w:w="2011"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59.50</w:t>
            </w:r>
          </w:p>
        </w:tc>
        <w:tc>
          <w:tcPr>
            <w:tcW w:w="1486"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564"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59.50</w:t>
            </w:r>
          </w:p>
        </w:tc>
        <w:tc>
          <w:tcPr>
            <w:tcW w:w="1593"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7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8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20805</w:t>
            </w:r>
          </w:p>
        </w:tc>
        <w:tc>
          <w:tcPr>
            <w:tcW w:w="4183"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 xml:space="preserve">  行政事业单位养老支出</w:t>
            </w:r>
          </w:p>
        </w:tc>
        <w:tc>
          <w:tcPr>
            <w:tcW w:w="2011"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8,013.87</w:t>
            </w:r>
          </w:p>
        </w:tc>
        <w:tc>
          <w:tcPr>
            <w:tcW w:w="1486"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8,013.87</w:t>
            </w:r>
          </w:p>
        </w:tc>
        <w:tc>
          <w:tcPr>
            <w:tcW w:w="1564"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593"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7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8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2080505</w:t>
            </w:r>
          </w:p>
        </w:tc>
        <w:tc>
          <w:tcPr>
            <w:tcW w:w="4183"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 xml:space="preserve">    机关事业单位基本养老保险缴费支出</w:t>
            </w:r>
          </w:p>
        </w:tc>
        <w:tc>
          <w:tcPr>
            <w:tcW w:w="2011"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5,342.58</w:t>
            </w:r>
          </w:p>
        </w:tc>
        <w:tc>
          <w:tcPr>
            <w:tcW w:w="1486"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5,342.58</w:t>
            </w:r>
          </w:p>
        </w:tc>
        <w:tc>
          <w:tcPr>
            <w:tcW w:w="1564"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593"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7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8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2080506</w:t>
            </w:r>
          </w:p>
        </w:tc>
        <w:tc>
          <w:tcPr>
            <w:tcW w:w="4183"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 xml:space="preserve">    机关事业单位职业年金缴费支出</w:t>
            </w:r>
          </w:p>
        </w:tc>
        <w:tc>
          <w:tcPr>
            <w:tcW w:w="2011"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2,671.29</w:t>
            </w:r>
          </w:p>
        </w:tc>
        <w:tc>
          <w:tcPr>
            <w:tcW w:w="1486"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2,671.29</w:t>
            </w:r>
          </w:p>
        </w:tc>
        <w:tc>
          <w:tcPr>
            <w:tcW w:w="1564"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593"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7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8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210</w:t>
            </w:r>
          </w:p>
        </w:tc>
        <w:tc>
          <w:tcPr>
            <w:tcW w:w="4183"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卫生健康支出</w:t>
            </w:r>
          </w:p>
        </w:tc>
        <w:tc>
          <w:tcPr>
            <w:tcW w:w="2011"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1,347.26</w:t>
            </w:r>
          </w:p>
        </w:tc>
        <w:tc>
          <w:tcPr>
            <w:tcW w:w="1486"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564"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1,347.26</w:t>
            </w:r>
          </w:p>
        </w:tc>
        <w:tc>
          <w:tcPr>
            <w:tcW w:w="1593"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7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8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21006</w:t>
            </w:r>
          </w:p>
        </w:tc>
        <w:tc>
          <w:tcPr>
            <w:tcW w:w="4183"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 xml:space="preserve">  中医药</w:t>
            </w:r>
          </w:p>
        </w:tc>
        <w:tc>
          <w:tcPr>
            <w:tcW w:w="2011"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664.27</w:t>
            </w:r>
          </w:p>
        </w:tc>
        <w:tc>
          <w:tcPr>
            <w:tcW w:w="1486"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564"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664.27</w:t>
            </w:r>
          </w:p>
        </w:tc>
        <w:tc>
          <w:tcPr>
            <w:tcW w:w="1593"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7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8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2100601</w:t>
            </w:r>
          </w:p>
        </w:tc>
        <w:tc>
          <w:tcPr>
            <w:tcW w:w="4183"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 xml:space="preserve">    中医（民族医）药专项</w:t>
            </w:r>
          </w:p>
        </w:tc>
        <w:tc>
          <w:tcPr>
            <w:tcW w:w="2011"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406.50</w:t>
            </w:r>
          </w:p>
        </w:tc>
        <w:tc>
          <w:tcPr>
            <w:tcW w:w="1486"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564"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406.50</w:t>
            </w:r>
          </w:p>
        </w:tc>
        <w:tc>
          <w:tcPr>
            <w:tcW w:w="1593"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7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8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2100699</w:t>
            </w:r>
          </w:p>
        </w:tc>
        <w:tc>
          <w:tcPr>
            <w:tcW w:w="4183"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 xml:space="preserve">    其他中医药支出</w:t>
            </w:r>
          </w:p>
        </w:tc>
        <w:tc>
          <w:tcPr>
            <w:tcW w:w="2011"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257.77</w:t>
            </w:r>
          </w:p>
        </w:tc>
        <w:tc>
          <w:tcPr>
            <w:tcW w:w="1486"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564"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257.77</w:t>
            </w:r>
          </w:p>
        </w:tc>
        <w:tc>
          <w:tcPr>
            <w:tcW w:w="1593"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7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8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21099</w:t>
            </w:r>
          </w:p>
        </w:tc>
        <w:tc>
          <w:tcPr>
            <w:tcW w:w="4183"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 xml:space="preserve">  其他卫生健康支出</w:t>
            </w:r>
          </w:p>
        </w:tc>
        <w:tc>
          <w:tcPr>
            <w:tcW w:w="2011"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682.99</w:t>
            </w:r>
          </w:p>
        </w:tc>
        <w:tc>
          <w:tcPr>
            <w:tcW w:w="1486"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564"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682.99</w:t>
            </w:r>
          </w:p>
        </w:tc>
        <w:tc>
          <w:tcPr>
            <w:tcW w:w="1593"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7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8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2109999</w:t>
            </w:r>
          </w:p>
        </w:tc>
        <w:tc>
          <w:tcPr>
            <w:tcW w:w="4183"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 xml:space="preserve">    其他卫生健康支出</w:t>
            </w:r>
          </w:p>
        </w:tc>
        <w:tc>
          <w:tcPr>
            <w:tcW w:w="2011"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682.99</w:t>
            </w:r>
          </w:p>
        </w:tc>
        <w:tc>
          <w:tcPr>
            <w:tcW w:w="1486"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564"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682.99</w:t>
            </w:r>
          </w:p>
        </w:tc>
        <w:tc>
          <w:tcPr>
            <w:tcW w:w="1593"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7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8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221</w:t>
            </w:r>
          </w:p>
        </w:tc>
        <w:tc>
          <w:tcPr>
            <w:tcW w:w="4183"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住房保障支出</w:t>
            </w:r>
          </w:p>
        </w:tc>
        <w:tc>
          <w:tcPr>
            <w:tcW w:w="2011"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14,863.20</w:t>
            </w:r>
          </w:p>
        </w:tc>
        <w:tc>
          <w:tcPr>
            <w:tcW w:w="1486"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14,863.20</w:t>
            </w:r>
          </w:p>
        </w:tc>
        <w:tc>
          <w:tcPr>
            <w:tcW w:w="1564"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593"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7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8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22102</w:t>
            </w:r>
          </w:p>
        </w:tc>
        <w:tc>
          <w:tcPr>
            <w:tcW w:w="4183"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 xml:space="preserve">  住房改革支出</w:t>
            </w:r>
          </w:p>
        </w:tc>
        <w:tc>
          <w:tcPr>
            <w:tcW w:w="2011"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14,863.20</w:t>
            </w:r>
          </w:p>
        </w:tc>
        <w:tc>
          <w:tcPr>
            <w:tcW w:w="1486"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14,863.20</w:t>
            </w:r>
          </w:p>
        </w:tc>
        <w:tc>
          <w:tcPr>
            <w:tcW w:w="1564"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593"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7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8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2210201</w:t>
            </w:r>
          </w:p>
        </w:tc>
        <w:tc>
          <w:tcPr>
            <w:tcW w:w="4183"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 xml:space="preserve">    住房公积金</w:t>
            </w:r>
          </w:p>
        </w:tc>
        <w:tc>
          <w:tcPr>
            <w:tcW w:w="2011"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4,092.78</w:t>
            </w:r>
          </w:p>
        </w:tc>
        <w:tc>
          <w:tcPr>
            <w:tcW w:w="1486"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4,092.78</w:t>
            </w:r>
          </w:p>
        </w:tc>
        <w:tc>
          <w:tcPr>
            <w:tcW w:w="1564"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593"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7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8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2210202</w:t>
            </w:r>
          </w:p>
        </w:tc>
        <w:tc>
          <w:tcPr>
            <w:tcW w:w="4183"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 xml:space="preserve">    提租补贴</w:t>
            </w:r>
          </w:p>
        </w:tc>
        <w:tc>
          <w:tcPr>
            <w:tcW w:w="2011"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10,770.42</w:t>
            </w:r>
          </w:p>
        </w:tc>
        <w:tc>
          <w:tcPr>
            <w:tcW w:w="1486"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10,770.42</w:t>
            </w:r>
          </w:p>
        </w:tc>
        <w:tc>
          <w:tcPr>
            <w:tcW w:w="1564"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593"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7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8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229</w:t>
            </w:r>
          </w:p>
        </w:tc>
        <w:tc>
          <w:tcPr>
            <w:tcW w:w="4183"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其他支出</w:t>
            </w:r>
          </w:p>
        </w:tc>
        <w:tc>
          <w:tcPr>
            <w:tcW w:w="2011"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2,728.25</w:t>
            </w:r>
          </w:p>
        </w:tc>
        <w:tc>
          <w:tcPr>
            <w:tcW w:w="1486"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564"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2,728.25</w:t>
            </w:r>
          </w:p>
        </w:tc>
        <w:tc>
          <w:tcPr>
            <w:tcW w:w="1593"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7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8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22904</w:t>
            </w:r>
          </w:p>
        </w:tc>
        <w:tc>
          <w:tcPr>
            <w:tcW w:w="4183"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 xml:space="preserve">  其他政府性基金及对应专项债务收入安排的支出</w:t>
            </w:r>
          </w:p>
        </w:tc>
        <w:tc>
          <w:tcPr>
            <w:tcW w:w="2011"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2,728.25</w:t>
            </w:r>
          </w:p>
        </w:tc>
        <w:tc>
          <w:tcPr>
            <w:tcW w:w="1486"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564"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2,728.25</w:t>
            </w:r>
          </w:p>
        </w:tc>
        <w:tc>
          <w:tcPr>
            <w:tcW w:w="1593"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7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8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2290403</w:t>
            </w:r>
          </w:p>
        </w:tc>
        <w:tc>
          <w:tcPr>
            <w:tcW w:w="4183"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 xml:space="preserve">    其他政府性基金债务收入安排的支出</w:t>
            </w:r>
          </w:p>
        </w:tc>
        <w:tc>
          <w:tcPr>
            <w:tcW w:w="2011"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2,728.25</w:t>
            </w:r>
          </w:p>
        </w:tc>
        <w:tc>
          <w:tcPr>
            <w:tcW w:w="1486"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564"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2,728.25</w:t>
            </w:r>
          </w:p>
        </w:tc>
        <w:tc>
          <w:tcPr>
            <w:tcW w:w="1593"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7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82"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r>
    </w:tbl>
    <w:p>
      <w:pPr>
        <w:spacing w:before="59"/>
        <w:rPr>
          <w:rFonts w:ascii="仿宋" w:hAnsi="仿宋" w:eastAsia="仿宋" w:cs="仿宋"/>
        </w:rPr>
      </w:pPr>
      <w:r>
        <w:rPr>
          <w:rFonts w:hint="eastAsia" w:ascii="仿宋" w:hAnsi="仿宋" w:eastAsia="仿宋" w:cs="仿宋"/>
        </w:rPr>
        <w:t>注：本表反映本年度各项支出情况。本表金额单位转换时可能存在尾数误差。</w:t>
      </w:r>
    </w:p>
    <w:p>
      <w:pPr>
        <w:spacing w:before="59"/>
        <w:ind w:left="57"/>
        <w:rPr>
          <w:rFonts w:ascii="仿宋" w:hAnsi="仿宋" w:eastAsia="仿宋" w:cs="仿宋"/>
        </w:rPr>
        <w:sectPr>
          <w:footerReference r:id="rId9" w:type="default"/>
          <w:pgSz w:w="16838" w:h="11906" w:orient="landscape"/>
          <w:pgMar w:top="720" w:right="720" w:bottom="720" w:left="720" w:header="170" w:footer="280" w:gutter="0"/>
          <w:pgNumType w:fmt="numberInDash"/>
          <w:cols w:space="720" w:num="1"/>
          <w:formProt w:val="0"/>
          <w:docGrid w:linePitch="100" w:charSpace="0"/>
        </w:sectPr>
      </w:pPr>
    </w:p>
    <w:tbl>
      <w:tblPr>
        <w:tblStyle w:val="12"/>
        <w:tblW w:w="15372" w:type="dxa"/>
        <w:tblInd w:w="75" w:type="dxa"/>
        <w:tblLayout w:type="fixed"/>
        <w:tblCellMar>
          <w:top w:w="55" w:type="dxa"/>
          <w:left w:w="55" w:type="dxa"/>
          <w:bottom w:w="55" w:type="dxa"/>
          <w:right w:w="55" w:type="dxa"/>
        </w:tblCellMar>
      </w:tblPr>
      <w:tblGrid>
        <w:gridCol w:w="3725"/>
        <w:gridCol w:w="1837"/>
        <w:gridCol w:w="847"/>
        <w:gridCol w:w="1913"/>
        <w:gridCol w:w="907"/>
        <w:gridCol w:w="1728"/>
        <w:gridCol w:w="1194"/>
        <w:gridCol w:w="221"/>
        <w:gridCol w:w="1500"/>
        <w:gridCol w:w="1500"/>
      </w:tblGrid>
      <w:tr>
        <w:tblPrEx>
          <w:tblCellMar>
            <w:top w:w="55" w:type="dxa"/>
            <w:left w:w="55" w:type="dxa"/>
            <w:bottom w:w="55" w:type="dxa"/>
            <w:right w:w="55" w:type="dxa"/>
          </w:tblCellMar>
        </w:tblPrEx>
        <w:trPr>
          <w:trHeight w:val="319" w:hRule="atLeast"/>
        </w:trPr>
        <w:tc>
          <w:tcPr>
            <w:tcW w:w="15372" w:type="dxa"/>
            <w:gridSpan w:val="10"/>
          </w:tcPr>
          <w:p>
            <w:pPr>
              <w:pStyle w:val="22"/>
              <w:jc w:val="center"/>
              <w:rPr>
                <w:rFonts w:ascii="仿宋" w:hAnsi="仿宋" w:eastAsia="仿宋" w:cs="仿宋"/>
                <w:b/>
                <w:bCs/>
                <w:sz w:val="44"/>
                <w:szCs w:val="44"/>
              </w:rPr>
            </w:pPr>
            <w:r>
              <w:rPr>
                <w:rFonts w:hint="eastAsia"/>
                <w:b/>
                <w:bCs/>
                <w:color w:val="000000"/>
                <w:sz w:val="36"/>
                <w:szCs w:val="36"/>
                <w:lang w:eastAsia="ar-SA"/>
              </w:rPr>
              <w:t>财政拨款收入支出决算总表</w:t>
            </w:r>
          </w:p>
        </w:tc>
      </w:tr>
      <w:tr>
        <w:tblPrEx>
          <w:tblCellMar>
            <w:top w:w="55" w:type="dxa"/>
            <w:left w:w="55" w:type="dxa"/>
            <w:bottom w:w="55" w:type="dxa"/>
            <w:right w:w="55" w:type="dxa"/>
          </w:tblCellMar>
        </w:tblPrEx>
        <w:trPr>
          <w:trHeight w:val="319" w:hRule="atLeast"/>
        </w:trPr>
        <w:tc>
          <w:tcPr>
            <w:tcW w:w="5562" w:type="dxa"/>
            <w:gridSpan w:val="2"/>
          </w:tcPr>
          <w:p>
            <w:pPr>
              <w:pStyle w:val="22"/>
              <w:rPr>
                <w:rFonts w:ascii="仿宋" w:hAnsi="仿宋" w:eastAsia="仿宋" w:cs="仿宋"/>
                <w:sz w:val="20"/>
              </w:rPr>
            </w:pPr>
          </w:p>
        </w:tc>
        <w:tc>
          <w:tcPr>
            <w:tcW w:w="847" w:type="dxa"/>
          </w:tcPr>
          <w:p>
            <w:pPr>
              <w:pStyle w:val="22"/>
              <w:rPr>
                <w:rFonts w:ascii="仿宋" w:hAnsi="仿宋" w:eastAsia="仿宋" w:cs="仿宋"/>
                <w:sz w:val="20"/>
              </w:rPr>
            </w:pPr>
          </w:p>
        </w:tc>
        <w:tc>
          <w:tcPr>
            <w:tcW w:w="1913" w:type="dxa"/>
          </w:tcPr>
          <w:p>
            <w:pPr>
              <w:pStyle w:val="22"/>
              <w:rPr>
                <w:rFonts w:ascii="仿宋" w:hAnsi="仿宋" w:eastAsia="仿宋" w:cs="仿宋"/>
                <w:sz w:val="20"/>
              </w:rPr>
            </w:pPr>
          </w:p>
        </w:tc>
        <w:tc>
          <w:tcPr>
            <w:tcW w:w="2635" w:type="dxa"/>
            <w:gridSpan w:val="2"/>
          </w:tcPr>
          <w:p>
            <w:pPr>
              <w:pStyle w:val="22"/>
              <w:rPr>
                <w:rFonts w:ascii="仿宋" w:hAnsi="仿宋" w:eastAsia="仿宋" w:cs="仿宋"/>
                <w:sz w:val="20"/>
              </w:rPr>
            </w:pPr>
          </w:p>
        </w:tc>
        <w:tc>
          <w:tcPr>
            <w:tcW w:w="1194" w:type="dxa"/>
          </w:tcPr>
          <w:p>
            <w:pPr>
              <w:pStyle w:val="22"/>
              <w:rPr>
                <w:rFonts w:ascii="仿宋" w:hAnsi="仿宋" w:eastAsia="仿宋" w:cs="仿宋"/>
                <w:sz w:val="20"/>
              </w:rPr>
            </w:pPr>
          </w:p>
        </w:tc>
        <w:tc>
          <w:tcPr>
            <w:tcW w:w="3221" w:type="dxa"/>
            <w:gridSpan w:val="3"/>
            <w:vAlign w:val="center"/>
          </w:tcPr>
          <w:p>
            <w:pPr>
              <w:pStyle w:val="22"/>
              <w:jc w:val="right"/>
              <w:rPr>
                <w:rFonts w:ascii="仿宋" w:hAnsi="仿宋" w:eastAsia="仿宋" w:cs="仿宋"/>
              </w:rPr>
            </w:pPr>
            <w:r>
              <w:rPr>
                <w:rFonts w:hint="eastAsia" w:ascii="仿宋" w:hAnsi="仿宋" w:eastAsia="仿宋" w:cs="仿宋"/>
              </w:rPr>
              <w:t>公开04表</w:t>
            </w:r>
          </w:p>
        </w:tc>
      </w:tr>
      <w:tr>
        <w:tblPrEx>
          <w:tblCellMar>
            <w:top w:w="55" w:type="dxa"/>
            <w:left w:w="55" w:type="dxa"/>
            <w:bottom w:w="55" w:type="dxa"/>
            <w:right w:w="55" w:type="dxa"/>
          </w:tblCellMar>
        </w:tblPrEx>
        <w:trPr>
          <w:trHeight w:val="319" w:hRule="atLeast"/>
        </w:trPr>
        <w:tc>
          <w:tcPr>
            <w:tcW w:w="12151" w:type="dxa"/>
            <w:gridSpan w:val="7"/>
          </w:tcPr>
          <w:p>
            <w:pPr>
              <w:pStyle w:val="22"/>
              <w:rPr>
                <w:rFonts w:ascii="仿宋" w:hAnsi="仿宋" w:eastAsia="仿宋" w:cs="仿宋"/>
              </w:rPr>
            </w:pPr>
            <w:r>
              <w:rPr>
                <w:rFonts w:hint="eastAsia" w:ascii="仿宋" w:hAnsi="仿宋" w:eastAsia="仿宋" w:cs="仿宋"/>
                <w:color w:val="000000"/>
              </w:rPr>
              <w:t>单位</w:t>
            </w:r>
            <w:r>
              <w:rPr>
                <w:rFonts w:ascii="仿宋" w:hAnsi="仿宋" w:eastAsia="仿宋" w:cs="仿宋"/>
                <w:color w:val="000000"/>
              </w:rPr>
              <w:t>名称：</w:t>
            </w:r>
            <w:r>
              <w:rPr>
                <w:rFonts w:hint="eastAsia" w:ascii="仿宋" w:hAnsi="仿宋" w:eastAsia="仿宋" w:cs="仿宋"/>
              </w:rPr>
              <w:t>南京中医药大学</w:t>
            </w:r>
          </w:p>
        </w:tc>
        <w:tc>
          <w:tcPr>
            <w:tcW w:w="3221" w:type="dxa"/>
            <w:gridSpan w:val="3"/>
            <w:vAlign w:val="center"/>
          </w:tcPr>
          <w:p>
            <w:pPr>
              <w:pStyle w:val="22"/>
              <w:jc w:val="right"/>
              <w:rPr>
                <w:rFonts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62" w:hRule="atLeast"/>
        </w:trPr>
        <w:tc>
          <w:tcPr>
            <w:tcW w:w="5562" w:type="dxa"/>
            <w:gridSpan w:val="2"/>
            <w:tcBorders>
              <w:top w:val="single" w:color="000000" w:sz="4" w:space="0"/>
              <w:left w:val="single" w:color="000000" w:sz="4" w:space="0"/>
              <w:bottom w:val="single" w:color="000000" w:sz="4" w:space="0"/>
            </w:tcBorders>
          </w:tcPr>
          <w:p>
            <w:pPr>
              <w:pStyle w:val="22"/>
              <w:jc w:val="center"/>
              <w:rPr>
                <w:rFonts w:ascii="仿宋" w:hAnsi="仿宋" w:eastAsia="仿宋" w:cs="仿宋"/>
              </w:rPr>
            </w:pPr>
            <w:r>
              <w:rPr>
                <w:rFonts w:hint="eastAsia" w:ascii="仿宋" w:hAnsi="仿宋" w:eastAsia="仿宋" w:cs="仿宋"/>
              </w:rPr>
              <w:t>收</w:t>
            </w:r>
            <w:r>
              <w:rPr>
                <w:rFonts w:hint="eastAsia" w:ascii="仿宋" w:hAnsi="仿宋" w:eastAsia="仿宋" w:cs="仿宋"/>
              </w:rPr>
              <w:tab/>
            </w:r>
            <w:r>
              <w:rPr>
                <w:rFonts w:hint="eastAsia" w:ascii="仿宋" w:hAnsi="仿宋" w:eastAsia="仿宋" w:cs="仿宋"/>
              </w:rPr>
              <w:t>入</w:t>
            </w:r>
          </w:p>
        </w:tc>
        <w:tc>
          <w:tcPr>
            <w:tcW w:w="9810" w:type="dxa"/>
            <w:gridSpan w:val="8"/>
            <w:tcBorders>
              <w:top w:val="single" w:color="000000" w:sz="4" w:space="0"/>
              <w:left w:val="single" w:color="000000" w:sz="4" w:space="0"/>
              <w:bottom w:val="single" w:color="000000" w:sz="4" w:space="0"/>
              <w:right w:val="single" w:color="000000" w:sz="4" w:space="0"/>
            </w:tcBorders>
          </w:tcPr>
          <w:p>
            <w:pPr>
              <w:pStyle w:val="22"/>
              <w:jc w:val="center"/>
              <w:rPr>
                <w:rFonts w:ascii="仿宋" w:hAnsi="仿宋" w:eastAsia="仿宋" w:cs="仿宋"/>
              </w:rPr>
            </w:pPr>
            <w:r>
              <w:rPr>
                <w:rFonts w:hint="eastAsia" w:ascii="仿宋" w:hAnsi="仿宋" w:eastAsia="仿宋" w:cs="仿宋"/>
              </w:rPr>
              <w:t>支</w:t>
            </w:r>
            <w:r>
              <w:rPr>
                <w:rFonts w:hint="eastAsia" w:ascii="仿宋" w:hAnsi="仿宋" w:eastAsia="仿宋" w:cs="仿宋"/>
              </w:rPr>
              <w:tab/>
            </w:r>
            <w:r>
              <w:rPr>
                <w:rFonts w:hint="eastAsia" w:ascii="仿宋" w:hAnsi="仿宋" w:eastAsia="仿宋" w:cs="仿宋"/>
              </w:rPr>
              <w:t>出</w:t>
            </w:r>
          </w:p>
        </w:tc>
      </w:tr>
      <w:tr>
        <w:tblPrEx>
          <w:tblCellMar>
            <w:top w:w="55" w:type="dxa"/>
            <w:left w:w="55" w:type="dxa"/>
            <w:bottom w:w="55" w:type="dxa"/>
            <w:right w:w="55" w:type="dxa"/>
          </w:tblCellMar>
        </w:tblPrEx>
        <w:trPr>
          <w:trHeight w:val="199" w:hRule="atLeast"/>
        </w:trPr>
        <w:tc>
          <w:tcPr>
            <w:tcW w:w="3725" w:type="dxa"/>
            <w:vMerge w:val="restart"/>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1837" w:type="dxa"/>
            <w:vMerge w:val="restart"/>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决算数</w:t>
            </w:r>
          </w:p>
        </w:tc>
        <w:tc>
          <w:tcPr>
            <w:tcW w:w="3667" w:type="dxa"/>
            <w:gridSpan w:val="3"/>
            <w:vMerge w:val="restart"/>
            <w:tcBorders>
              <w:left w:val="single" w:color="000000" w:sz="4" w:space="0"/>
              <w:bottom w:val="single" w:color="000000" w:sz="4" w:space="0"/>
            </w:tcBorders>
            <w:vAlign w:val="center"/>
          </w:tcPr>
          <w:p>
            <w:pPr>
              <w:jc w:val="center"/>
              <w:rPr>
                <w:rFonts w:ascii="仿宋" w:hAnsi="仿宋" w:eastAsia="仿宋" w:cs="仿宋"/>
              </w:rPr>
            </w:pPr>
            <w:r>
              <w:rPr>
                <w:rFonts w:hint="eastAsia" w:ascii="仿宋" w:hAnsi="仿宋" w:eastAsia="仿宋" w:cs="仿宋"/>
              </w:rPr>
              <w:t>按功能分类</w:t>
            </w:r>
          </w:p>
        </w:tc>
        <w:tc>
          <w:tcPr>
            <w:tcW w:w="6143" w:type="dxa"/>
            <w:gridSpan w:val="5"/>
            <w:tcBorders>
              <w:left w:val="single" w:color="000000" w:sz="4" w:space="0"/>
              <w:bottom w:val="single" w:color="000000" w:sz="4" w:space="0"/>
              <w:right w:val="single" w:color="000000" w:sz="4" w:space="0"/>
            </w:tcBorders>
            <w:vAlign w:val="center"/>
          </w:tcPr>
          <w:p>
            <w:pPr>
              <w:jc w:val="center"/>
              <w:rPr>
                <w:rFonts w:ascii="仿宋" w:hAnsi="仿宋" w:eastAsia="仿宋" w:cs="仿宋"/>
              </w:rPr>
            </w:pPr>
            <w:r>
              <w:rPr>
                <w:rFonts w:hint="eastAsia" w:ascii="仿宋" w:hAnsi="仿宋" w:eastAsia="仿宋" w:cs="仿宋"/>
              </w:rPr>
              <w:t>决算数</w:t>
            </w:r>
          </w:p>
        </w:tc>
      </w:tr>
      <w:tr>
        <w:tblPrEx>
          <w:tblCellMar>
            <w:top w:w="55" w:type="dxa"/>
            <w:left w:w="55" w:type="dxa"/>
            <w:bottom w:w="55" w:type="dxa"/>
            <w:right w:w="55" w:type="dxa"/>
          </w:tblCellMar>
        </w:tblPrEx>
        <w:trPr>
          <w:trHeight w:val="578" w:hRule="atLeast"/>
        </w:trPr>
        <w:tc>
          <w:tcPr>
            <w:tcW w:w="3725" w:type="dxa"/>
            <w:vMerge w:val="continue"/>
            <w:tcBorders>
              <w:left w:val="single" w:color="000000" w:sz="4" w:space="0"/>
              <w:bottom w:val="single" w:color="000000" w:sz="4" w:space="0"/>
            </w:tcBorders>
          </w:tcPr>
          <w:p>
            <w:pPr>
              <w:pStyle w:val="22"/>
              <w:rPr>
                <w:rFonts w:ascii="仿宋" w:hAnsi="仿宋" w:eastAsia="仿宋" w:cs="仿宋"/>
              </w:rPr>
            </w:pPr>
          </w:p>
        </w:tc>
        <w:tc>
          <w:tcPr>
            <w:tcW w:w="1837" w:type="dxa"/>
            <w:vMerge w:val="continue"/>
            <w:tcBorders>
              <w:left w:val="single" w:color="000000" w:sz="4" w:space="0"/>
              <w:bottom w:val="single" w:color="000000" w:sz="4" w:space="0"/>
            </w:tcBorders>
          </w:tcPr>
          <w:p>
            <w:pPr>
              <w:pStyle w:val="22"/>
              <w:rPr>
                <w:rFonts w:ascii="仿宋" w:hAnsi="仿宋" w:eastAsia="仿宋" w:cs="仿宋"/>
              </w:rPr>
            </w:pPr>
          </w:p>
        </w:tc>
        <w:tc>
          <w:tcPr>
            <w:tcW w:w="3667" w:type="dxa"/>
            <w:gridSpan w:val="3"/>
            <w:vMerge w:val="continue"/>
            <w:tcBorders>
              <w:left w:val="single" w:color="000000" w:sz="4" w:space="0"/>
              <w:bottom w:val="single" w:color="000000" w:sz="4" w:space="0"/>
            </w:tcBorders>
          </w:tcPr>
          <w:p>
            <w:pPr>
              <w:pStyle w:val="22"/>
              <w:rPr>
                <w:rFonts w:ascii="仿宋" w:hAnsi="仿宋" w:eastAsia="仿宋" w:cs="仿宋"/>
              </w:rPr>
            </w:pPr>
          </w:p>
        </w:tc>
        <w:tc>
          <w:tcPr>
            <w:tcW w:w="1728" w:type="dxa"/>
            <w:tcBorders>
              <w:left w:val="single" w:color="000000" w:sz="4" w:space="0"/>
              <w:bottom w:val="single" w:color="000000" w:sz="4" w:space="0"/>
            </w:tcBorders>
            <w:vAlign w:val="center"/>
          </w:tcPr>
          <w:p>
            <w:pPr>
              <w:pStyle w:val="22"/>
              <w:jc w:val="center"/>
              <w:rPr>
                <w:rFonts w:ascii="仿宋" w:hAnsi="仿宋" w:eastAsia="仿宋" w:cs="仿宋"/>
              </w:rPr>
            </w:pPr>
            <w:r>
              <w:rPr>
                <w:rFonts w:ascii="仿宋" w:hAnsi="仿宋" w:eastAsia="仿宋" w:cs="仿宋"/>
              </w:rPr>
              <w:t>小计</w:t>
            </w:r>
          </w:p>
        </w:tc>
        <w:tc>
          <w:tcPr>
            <w:tcW w:w="1415" w:type="dxa"/>
            <w:gridSpan w:val="2"/>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一般公共预算财政拨款</w:t>
            </w:r>
          </w:p>
        </w:tc>
        <w:tc>
          <w:tcPr>
            <w:tcW w:w="1500"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政府性基金预算财政拨款</w:t>
            </w:r>
          </w:p>
        </w:tc>
        <w:tc>
          <w:tcPr>
            <w:tcW w:w="1500" w:type="dxa"/>
            <w:tcBorders>
              <w:left w:val="single" w:color="000000" w:sz="4" w:space="0"/>
              <w:bottom w:val="single" w:color="000000" w:sz="4" w:space="0"/>
              <w:right w:val="single" w:color="000000" w:sz="4" w:space="0"/>
            </w:tcBorders>
            <w:vAlign w:val="center"/>
          </w:tcPr>
          <w:p>
            <w:pPr>
              <w:pStyle w:val="22"/>
              <w:jc w:val="center"/>
              <w:rPr>
                <w:rFonts w:ascii="仿宋" w:hAnsi="仿宋" w:eastAsia="仿宋" w:cs="仿宋"/>
              </w:rPr>
            </w:pPr>
            <w:r>
              <w:rPr>
                <w:rFonts w:hint="eastAsia" w:ascii="仿宋" w:hAnsi="仿宋" w:eastAsia="仿宋" w:cs="仿宋"/>
              </w:rPr>
              <w:t>国有资本经营预算财政拨款</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一、一般公共预算财政拨款收入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88,076.95</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一、一般公共服务支出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二、政府性基金预算财政拨款收入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20.00</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二、外交支出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三、国有资本经营预算财政拨款收入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三、国防支出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四、公共安全支出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五、教育支出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75,030.98</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75,030.98</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六、科学技术支出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2,163.60</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2,163.60</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七、文化旅游体育与传媒支出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八、社会保障和就业支出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8,073.37</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8,073.37</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九、卫生健康支出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1,347.26</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1,347.26</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十、节能环保支出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十一、城乡社区支出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十二、农林水支出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十三、交通运输支出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十四、资源勘探工业信息等支出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十五、商业服务业等支出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十六、金融支出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十七、援助其他地区支出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十八、自然资源海洋气象等支出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十九、住房保障支出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2,017.20</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2,017.20</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二十、粮油物资储备支出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二十一、国有资本经营预算支出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二十二、灾害防治及应急管理支出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二十三、其他支出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2,728.25</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2,728.25</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二十四、债务还本支出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二十五、债务付息支出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二十六、抗疫特别国债安排的支出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359" w:hRule="exact"/>
        </w:trPr>
        <w:tc>
          <w:tcPr>
            <w:tcW w:w="3725" w:type="dxa"/>
            <w:tcBorders>
              <w:top w:val="single" w:color="000000" w:sz="4" w:space="0"/>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b/>
                <w:bCs/>
              </w:rPr>
              <w:t>本年收入合计</w:t>
            </w:r>
          </w:p>
        </w:tc>
        <w:tc>
          <w:tcPr>
            <w:tcW w:w="1837" w:type="dxa"/>
            <w:tcBorders>
              <w:top w:val="single" w:color="000000" w:sz="4" w:space="0"/>
              <w:left w:val="single" w:color="000000" w:sz="4" w:space="0"/>
              <w:bottom w:val="single" w:color="000000" w:sz="4" w:space="0"/>
            </w:tcBorders>
            <w:vAlign w:val="center"/>
          </w:tcPr>
          <w:p>
            <w:pPr>
              <w:jc w:val="right"/>
              <w:rPr>
                <w:rFonts w:ascii="仿宋" w:hAnsi="仿宋" w:eastAsia="仿宋" w:cs="仿宋"/>
              </w:rPr>
            </w:pPr>
            <w:r>
              <w:rPr>
                <w:rFonts w:hint="eastAsia" w:ascii="仿宋" w:hAnsi="仿宋" w:eastAsia="仿宋" w:cs="仿宋"/>
              </w:rPr>
              <w:t>88,096.95</w:t>
            </w:r>
          </w:p>
        </w:tc>
        <w:tc>
          <w:tcPr>
            <w:tcW w:w="3667" w:type="dxa"/>
            <w:gridSpan w:val="3"/>
            <w:tcBorders>
              <w:top w:val="single" w:color="000000" w:sz="4" w:space="0"/>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b/>
                <w:bCs/>
              </w:rPr>
              <w:t>本年支出合计</w:t>
            </w:r>
          </w:p>
        </w:tc>
        <w:tc>
          <w:tcPr>
            <w:tcW w:w="1728" w:type="dxa"/>
            <w:tcBorders>
              <w:top w:val="single" w:color="000000" w:sz="4" w:space="0"/>
              <w:left w:val="single" w:color="000000" w:sz="4" w:space="0"/>
              <w:bottom w:val="single" w:color="000000" w:sz="4" w:space="0"/>
            </w:tcBorders>
            <w:vAlign w:val="center"/>
          </w:tcPr>
          <w:p>
            <w:pPr>
              <w:jc w:val="right"/>
              <w:rPr>
                <w:rFonts w:ascii="仿宋" w:hAnsi="仿宋" w:eastAsia="仿宋" w:cs="仿宋"/>
              </w:rPr>
            </w:pPr>
            <w:r>
              <w:rPr>
                <w:rFonts w:hint="eastAsia" w:ascii="仿宋" w:hAnsi="仿宋" w:eastAsia="仿宋" w:cs="仿宋"/>
              </w:rPr>
              <w:t>91,360.66</w:t>
            </w:r>
          </w:p>
        </w:tc>
        <w:tc>
          <w:tcPr>
            <w:tcW w:w="1415" w:type="dxa"/>
            <w:gridSpan w:val="2"/>
            <w:tcBorders>
              <w:top w:val="single" w:color="000000" w:sz="4" w:space="0"/>
              <w:left w:val="single" w:color="000000" w:sz="4" w:space="0"/>
              <w:bottom w:val="single" w:color="000000" w:sz="4" w:space="0"/>
            </w:tcBorders>
            <w:vAlign w:val="center"/>
          </w:tcPr>
          <w:p>
            <w:pPr>
              <w:jc w:val="right"/>
              <w:rPr>
                <w:rFonts w:ascii="仿宋" w:hAnsi="仿宋" w:eastAsia="仿宋" w:cs="仿宋"/>
              </w:rPr>
            </w:pPr>
            <w:r>
              <w:rPr>
                <w:rFonts w:hint="eastAsia" w:ascii="仿宋" w:hAnsi="仿宋" w:eastAsia="仿宋" w:cs="仿宋"/>
              </w:rPr>
              <w:t>88,632.41</w:t>
            </w:r>
          </w:p>
        </w:tc>
        <w:tc>
          <w:tcPr>
            <w:tcW w:w="1500" w:type="dxa"/>
            <w:tcBorders>
              <w:top w:val="single" w:color="000000" w:sz="4" w:space="0"/>
              <w:left w:val="single" w:color="000000" w:sz="4" w:space="0"/>
              <w:bottom w:val="single" w:color="000000" w:sz="4" w:space="0"/>
            </w:tcBorders>
            <w:vAlign w:val="center"/>
          </w:tcPr>
          <w:p>
            <w:pPr>
              <w:jc w:val="right"/>
              <w:rPr>
                <w:rFonts w:ascii="仿宋" w:hAnsi="仿宋" w:eastAsia="仿宋" w:cs="仿宋"/>
              </w:rPr>
            </w:pPr>
            <w:r>
              <w:rPr>
                <w:rFonts w:hint="eastAsia" w:ascii="仿宋" w:hAnsi="仿宋" w:eastAsia="仿宋" w:cs="仿宋"/>
              </w:rPr>
              <w:t>2,728.25</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rPr>
                <w:rFonts w:ascii="仿宋" w:hAnsi="仿宋" w:eastAsia="仿宋" w:cs="仿宋"/>
              </w:rPr>
            </w:pPr>
            <w:r>
              <w:rPr>
                <w:rFonts w:hint="eastAsia" w:ascii="仿宋" w:hAnsi="仿宋" w:eastAsia="仿宋" w:cs="仿宋"/>
              </w:rPr>
              <w:t>年初财政拨款结转和结余</w:t>
            </w:r>
          </w:p>
        </w:tc>
        <w:tc>
          <w:tcPr>
            <w:tcW w:w="1837" w:type="dxa"/>
            <w:tcBorders>
              <w:left w:val="single" w:color="000000" w:sz="4" w:space="0"/>
              <w:bottom w:val="single" w:color="000000" w:sz="4" w:space="0"/>
            </w:tcBorders>
            <w:vAlign w:val="center"/>
          </w:tcPr>
          <w:p>
            <w:pPr>
              <w:pStyle w:val="22"/>
              <w:jc w:val="right"/>
              <w:rPr>
                <w:rFonts w:ascii="仿宋" w:hAnsi="仿宋" w:eastAsia="仿宋" w:cs="仿宋"/>
              </w:rPr>
            </w:pPr>
            <w:r>
              <w:rPr>
                <w:rFonts w:hint="eastAsia" w:ascii="仿宋" w:hAnsi="仿宋" w:eastAsia="仿宋" w:cs="仿宋"/>
              </w:rPr>
              <w:t>16,021.82</w:t>
            </w:r>
          </w:p>
        </w:tc>
        <w:tc>
          <w:tcPr>
            <w:tcW w:w="3667" w:type="dxa"/>
            <w:gridSpan w:val="3"/>
            <w:tcBorders>
              <w:left w:val="single" w:color="000000" w:sz="4" w:space="0"/>
              <w:bottom w:val="single" w:color="000000" w:sz="4" w:space="0"/>
            </w:tcBorders>
            <w:vAlign w:val="center"/>
          </w:tcPr>
          <w:p>
            <w:pPr>
              <w:pStyle w:val="22"/>
              <w:rPr>
                <w:rFonts w:ascii="仿宋" w:hAnsi="仿宋" w:eastAsia="仿宋" w:cs="仿宋"/>
              </w:rPr>
            </w:pPr>
            <w:r>
              <w:rPr>
                <w:rFonts w:hint="eastAsia" w:ascii="仿宋" w:hAnsi="仿宋" w:eastAsia="仿宋" w:cs="仿宋"/>
              </w:rPr>
              <w:t>年末财政拨款结转和结余</w:t>
            </w:r>
          </w:p>
        </w:tc>
        <w:tc>
          <w:tcPr>
            <w:tcW w:w="1728" w:type="dxa"/>
            <w:tcBorders>
              <w:left w:val="single" w:color="000000" w:sz="4" w:space="0"/>
              <w:bottom w:val="single" w:color="000000" w:sz="4" w:space="0"/>
            </w:tcBorders>
            <w:vAlign w:val="center"/>
          </w:tcPr>
          <w:p>
            <w:pPr>
              <w:pStyle w:val="22"/>
              <w:jc w:val="right"/>
              <w:rPr>
                <w:rFonts w:ascii="仿宋" w:hAnsi="仿宋" w:eastAsia="仿宋" w:cs="仿宋"/>
              </w:rPr>
            </w:pPr>
            <w:r>
              <w:rPr>
                <w:rFonts w:hint="eastAsia" w:ascii="仿宋" w:hAnsi="仿宋" w:eastAsia="仿宋" w:cs="仿宋"/>
              </w:rPr>
              <w:t>12,758.11</w:t>
            </w:r>
          </w:p>
        </w:tc>
        <w:tc>
          <w:tcPr>
            <w:tcW w:w="1415" w:type="dxa"/>
            <w:gridSpan w:val="2"/>
            <w:tcBorders>
              <w:left w:val="single" w:color="000000" w:sz="4" w:space="0"/>
              <w:bottom w:val="single" w:color="000000" w:sz="4" w:space="0"/>
            </w:tcBorders>
            <w:vAlign w:val="center"/>
          </w:tcPr>
          <w:p>
            <w:pPr>
              <w:pStyle w:val="22"/>
              <w:jc w:val="right"/>
              <w:rPr>
                <w:rFonts w:ascii="仿宋" w:hAnsi="仿宋" w:eastAsia="仿宋" w:cs="仿宋"/>
              </w:rPr>
            </w:pPr>
            <w:r>
              <w:rPr>
                <w:rFonts w:hint="eastAsia" w:ascii="仿宋" w:hAnsi="仿宋" w:eastAsia="仿宋" w:cs="仿宋"/>
              </w:rPr>
              <w:t>11,769.01</w:t>
            </w:r>
          </w:p>
        </w:tc>
        <w:tc>
          <w:tcPr>
            <w:tcW w:w="1500" w:type="dxa"/>
            <w:tcBorders>
              <w:left w:val="single" w:color="000000" w:sz="4" w:space="0"/>
              <w:bottom w:val="single" w:color="000000" w:sz="4" w:space="0"/>
            </w:tcBorders>
            <w:vAlign w:val="center"/>
          </w:tcPr>
          <w:p>
            <w:pPr>
              <w:pStyle w:val="22"/>
              <w:jc w:val="right"/>
              <w:rPr>
                <w:rFonts w:ascii="仿宋" w:hAnsi="仿宋" w:eastAsia="仿宋" w:cs="仿宋"/>
              </w:rPr>
            </w:pPr>
            <w:r>
              <w:rPr>
                <w:rFonts w:hint="eastAsia" w:ascii="仿宋" w:hAnsi="仿宋" w:eastAsia="仿宋" w:cs="仿宋"/>
              </w:rPr>
              <w:t>989.10</w:t>
            </w:r>
          </w:p>
        </w:tc>
        <w:tc>
          <w:tcPr>
            <w:tcW w:w="1500" w:type="dxa"/>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rPr>
                <w:rFonts w:ascii="仿宋" w:hAnsi="仿宋" w:eastAsia="仿宋" w:cs="仿宋"/>
              </w:rPr>
            </w:pPr>
            <w:r>
              <w:rPr>
                <w:rFonts w:hint="eastAsia" w:ascii="仿宋" w:hAnsi="仿宋" w:eastAsia="仿宋" w:cs="仿宋"/>
              </w:rPr>
              <w:t>一、一般公共预算财政拨款</w:t>
            </w:r>
          </w:p>
        </w:tc>
        <w:tc>
          <w:tcPr>
            <w:tcW w:w="1837" w:type="dxa"/>
            <w:tcBorders>
              <w:left w:val="single" w:color="000000" w:sz="4" w:space="0"/>
              <w:bottom w:val="single" w:color="000000" w:sz="4" w:space="0"/>
            </w:tcBorders>
            <w:vAlign w:val="center"/>
          </w:tcPr>
          <w:p>
            <w:pPr>
              <w:pStyle w:val="22"/>
              <w:jc w:val="right"/>
              <w:rPr>
                <w:rFonts w:ascii="仿宋" w:hAnsi="仿宋" w:eastAsia="仿宋" w:cs="仿宋"/>
              </w:rPr>
            </w:pPr>
            <w:r>
              <w:rPr>
                <w:rFonts w:hint="eastAsia" w:ascii="仿宋" w:hAnsi="仿宋" w:eastAsia="仿宋" w:cs="仿宋"/>
              </w:rPr>
              <w:t>12,324.48</w:t>
            </w:r>
          </w:p>
        </w:tc>
        <w:tc>
          <w:tcPr>
            <w:tcW w:w="3667" w:type="dxa"/>
            <w:gridSpan w:val="3"/>
            <w:tcBorders>
              <w:left w:val="single" w:color="000000" w:sz="4" w:space="0"/>
              <w:bottom w:val="single" w:color="000000" w:sz="4" w:space="0"/>
            </w:tcBorders>
            <w:vAlign w:val="center"/>
          </w:tcPr>
          <w:p>
            <w:pPr>
              <w:pStyle w:val="22"/>
              <w:rPr>
                <w:rFonts w:ascii="仿宋" w:hAnsi="仿宋" w:eastAsia="仿宋" w:cs="仿宋"/>
              </w:rPr>
            </w:pPr>
          </w:p>
        </w:tc>
        <w:tc>
          <w:tcPr>
            <w:tcW w:w="1728" w:type="dxa"/>
            <w:tcBorders>
              <w:left w:val="single" w:color="000000" w:sz="4" w:space="0"/>
              <w:bottom w:val="single" w:color="000000" w:sz="4" w:space="0"/>
            </w:tcBorders>
            <w:vAlign w:val="center"/>
          </w:tcPr>
          <w:p>
            <w:pPr>
              <w:pStyle w:val="22"/>
              <w:jc w:val="right"/>
              <w:rPr>
                <w:rFonts w:ascii="仿宋" w:hAnsi="仿宋" w:eastAsia="仿宋" w:cs="仿宋"/>
              </w:rPr>
            </w:pPr>
          </w:p>
        </w:tc>
        <w:tc>
          <w:tcPr>
            <w:tcW w:w="1415" w:type="dxa"/>
            <w:gridSpan w:val="2"/>
            <w:tcBorders>
              <w:left w:val="single" w:color="000000" w:sz="4" w:space="0"/>
              <w:bottom w:val="single" w:color="000000" w:sz="4" w:space="0"/>
            </w:tcBorders>
            <w:vAlign w:val="center"/>
          </w:tcPr>
          <w:p>
            <w:pPr>
              <w:pStyle w:val="22"/>
              <w:jc w:val="right"/>
              <w:rPr>
                <w:rFonts w:ascii="仿宋" w:hAnsi="仿宋" w:eastAsia="仿宋" w:cs="仿宋"/>
              </w:rPr>
            </w:pPr>
          </w:p>
        </w:tc>
        <w:tc>
          <w:tcPr>
            <w:tcW w:w="1500" w:type="dxa"/>
            <w:tcBorders>
              <w:left w:val="single" w:color="000000" w:sz="4" w:space="0"/>
              <w:bottom w:val="single" w:color="000000" w:sz="4" w:space="0"/>
            </w:tcBorders>
            <w:vAlign w:val="center"/>
          </w:tcPr>
          <w:p>
            <w:pPr>
              <w:pStyle w:val="22"/>
              <w:jc w:val="right"/>
              <w:rPr>
                <w:rFonts w:ascii="仿宋" w:hAnsi="仿宋" w:eastAsia="仿宋" w:cs="仿宋"/>
              </w:rPr>
            </w:pPr>
          </w:p>
        </w:tc>
        <w:tc>
          <w:tcPr>
            <w:tcW w:w="1500" w:type="dxa"/>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rPr>
                <w:rFonts w:ascii="仿宋" w:hAnsi="仿宋" w:eastAsia="仿宋" w:cs="仿宋"/>
              </w:rPr>
            </w:pPr>
            <w:r>
              <w:rPr>
                <w:rFonts w:hint="eastAsia" w:ascii="仿宋" w:hAnsi="仿宋" w:eastAsia="仿宋" w:cs="仿宋"/>
              </w:rPr>
              <w:t>二、政府性基金预算财政拨款</w:t>
            </w:r>
          </w:p>
        </w:tc>
        <w:tc>
          <w:tcPr>
            <w:tcW w:w="1837" w:type="dxa"/>
            <w:tcBorders>
              <w:left w:val="single" w:color="000000" w:sz="4" w:space="0"/>
              <w:bottom w:val="single" w:color="000000" w:sz="4" w:space="0"/>
            </w:tcBorders>
            <w:vAlign w:val="center"/>
          </w:tcPr>
          <w:p>
            <w:pPr>
              <w:pStyle w:val="22"/>
              <w:jc w:val="right"/>
              <w:rPr>
                <w:rFonts w:ascii="仿宋" w:hAnsi="仿宋" w:eastAsia="仿宋" w:cs="仿宋"/>
              </w:rPr>
            </w:pPr>
            <w:r>
              <w:rPr>
                <w:rFonts w:hint="eastAsia" w:ascii="仿宋" w:hAnsi="仿宋" w:eastAsia="仿宋" w:cs="仿宋"/>
              </w:rPr>
              <w:t>3,697.35</w:t>
            </w:r>
          </w:p>
        </w:tc>
        <w:tc>
          <w:tcPr>
            <w:tcW w:w="3667" w:type="dxa"/>
            <w:gridSpan w:val="3"/>
            <w:tcBorders>
              <w:left w:val="single" w:color="000000" w:sz="4" w:space="0"/>
              <w:bottom w:val="single" w:color="000000" w:sz="4" w:space="0"/>
            </w:tcBorders>
            <w:vAlign w:val="center"/>
          </w:tcPr>
          <w:p>
            <w:pPr>
              <w:pStyle w:val="22"/>
              <w:rPr>
                <w:rFonts w:ascii="仿宋" w:hAnsi="仿宋" w:eastAsia="仿宋" w:cs="仿宋"/>
              </w:rPr>
            </w:pPr>
          </w:p>
        </w:tc>
        <w:tc>
          <w:tcPr>
            <w:tcW w:w="1728" w:type="dxa"/>
            <w:tcBorders>
              <w:left w:val="single" w:color="000000" w:sz="4" w:space="0"/>
              <w:bottom w:val="single" w:color="000000" w:sz="4" w:space="0"/>
            </w:tcBorders>
            <w:vAlign w:val="center"/>
          </w:tcPr>
          <w:p>
            <w:pPr>
              <w:pStyle w:val="22"/>
              <w:jc w:val="right"/>
              <w:rPr>
                <w:rFonts w:ascii="仿宋" w:hAnsi="仿宋" w:eastAsia="仿宋" w:cs="仿宋"/>
              </w:rPr>
            </w:pPr>
          </w:p>
        </w:tc>
        <w:tc>
          <w:tcPr>
            <w:tcW w:w="1415" w:type="dxa"/>
            <w:gridSpan w:val="2"/>
            <w:tcBorders>
              <w:left w:val="single" w:color="000000" w:sz="4" w:space="0"/>
              <w:bottom w:val="single" w:color="000000" w:sz="4" w:space="0"/>
            </w:tcBorders>
            <w:vAlign w:val="center"/>
          </w:tcPr>
          <w:p>
            <w:pPr>
              <w:pStyle w:val="22"/>
              <w:jc w:val="right"/>
              <w:rPr>
                <w:rFonts w:ascii="仿宋" w:hAnsi="仿宋" w:eastAsia="仿宋" w:cs="仿宋"/>
              </w:rPr>
            </w:pPr>
          </w:p>
        </w:tc>
        <w:tc>
          <w:tcPr>
            <w:tcW w:w="1500" w:type="dxa"/>
            <w:tcBorders>
              <w:left w:val="single" w:color="000000" w:sz="4" w:space="0"/>
              <w:bottom w:val="single" w:color="000000" w:sz="4" w:space="0"/>
            </w:tcBorders>
            <w:vAlign w:val="center"/>
          </w:tcPr>
          <w:p>
            <w:pPr>
              <w:pStyle w:val="22"/>
              <w:jc w:val="right"/>
              <w:rPr>
                <w:rFonts w:ascii="仿宋" w:hAnsi="仿宋" w:eastAsia="仿宋" w:cs="仿宋"/>
              </w:rPr>
            </w:pPr>
          </w:p>
        </w:tc>
        <w:tc>
          <w:tcPr>
            <w:tcW w:w="1500" w:type="dxa"/>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rPr>
                <w:rFonts w:ascii="仿宋" w:hAnsi="仿宋" w:eastAsia="仿宋" w:cs="仿宋"/>
              </w:rPr>
            </w:pPr>
            <w:r>
              <w:rPr>
                <w:rFonts w:hint="eastAsia" w:ascii="仿宋" w:hAnsi="仿宋" w:eastAsia="仿宋" w:cs="仿宋"/>
              </w:rPr>
              <w:t>三、国有资本经营预算财政拨款</w:t>
            </w:r>
          </w:p>
        </w:tc>
        <w:tc>
          <w:tcPr>
            <w:tcW w:w="1837" w:type="dxa"/>
            <w:tcBorders>
              <w:left w:val="single" w:color="000000" w:sz="4" w:space="0"/>
              <w:bottom w:val="single" w:color="000000" w:sz="4" w:space="0"/>
            </w:tcBorders>
            <w:vAlign w:val="center"/>
          </w:tcPr>
          <w:p>
            <w:pPr>
              <w:pStyle w:val="22"/>
              <w:jc w:val="right"/>
              <w:rPr>
                <w:rFonts w:ascii="仿宋" w:hAnsi="仿宋" w:eastAsia="仿宋" w:cs="仿宋"/>
              </w:rPr>
            </w:pPr>
          </w:p>
        </w:tc>
        <w:tc>
          <w:tcPr>
            <w:tcW w:w="3667" w:type="dxa"/>
            <w:gridSpan w:val="3"/>
            <w:tcBorders>
              <w:left w:val="single" w:color="000000" w:sz="4" w:space="0"/>
              <w:bottom w:val="single" w:color="000000" w:sz="4" w:space="0"/>
            </w:tcBorders>
            <w:vAlign w:val="center"/>
          </w:tcPr>
          <w:p>
            <w:pPr>
              <w:pStyle w:val="22"/>
              <w:rPr>
                <w:rFonts w:ascii="仿宋" w:hAnsi="仿宋" w:eastAsia="仿宋" w:cs="仿宋"/>
              </w:rPr>
            </w:pPr>
          </w:p>
        </w:tc>
        <w:tc>
          <w:tcPr>
            <w:tcW w:w="1728" w:type="dxa"/>
            <w:tcBorders>
              <w:left w:val="single" w:color="000000" w:sz="4" w:space="0"/>
              <w:bottom w:val="single" w:color="000000" w:sz="4" w:space="0"/>
            </w:tcBorders>
            <w:vAlign w:val="center"/>
          </w:tcPr>
          <w:p>
            <w:pPr>
              <w:pStyle w:val="22"/>
              <w:jc w:val="right"/>
              <w:rPr>
                <w:rFonts w:ascii="仿宋" w:hAnsi="仿宋" w:eastAsia="仿宋" w:cs="仿宋"/>
              </w:rPr>
            </w:pPr>
          </w:p>
        </w:tc>
        <w:tc>
          <w:tcPr>
            <w:tcW w:w="1415" w:type="dxa"/>
            <w:gridSpan w:val="2"/>
            <w:tcBorders>
              <w:left w:val="single" w:color="000000" w:sz="4" w:space="0"/>
              <w:bottom w:val="single" w:color="000000" w:sz="4" w:space="0"/>
            </w:tcBorders>
            <w:vAlign w:val="center"/>
          </w:tcPr>
          <w:p>
            <w:pPr>
              <w:pStyle w:val="22"/>
              <w:jc w:val="right"/>
              <w:rPr>
                <w:rFonts w:ascii="仿宋" w:hAnsi="仿宋" w:eastAsia="仿宋" w:cs="仿宋"/>
              </w:rPr>
            </w:pPr>
          </w:p>
        </w:tc>
        <w:tc>
          <w:tcPr>
            <w:tcW w:w="1500" w:type="dxa"/>
            <w:tcBorders>
              <w:left w:val="single" w:color="000000" w:sz="4" w:space="0"/>
              <w:bottom w:val="single" w:color="000000" w:sz="4" w:space="0"/>
            </w:tcBorders>
            <w:vAlign w:val="center"/>
          </w:tcPr>
          <w:p>
            <w:pPr>
              <w:pStyle w:val="22"/>
              <w:jc w:val="right"/>
              <w:rPr>
                <w:rFonts w:ascii="仿宋" w:hAnsi="仿宋" w:eastAsia="仿宋" w:cs="仿宋"/>
              </w:rPr>
            </w:pPr>
          </w:p>
        </w:tc>
        <w:tc>
          <w:tcPr>
            <w:tcW w:w="1500" w:type="dxa"/>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22" w:hRule="exact"/>
        </w:trPr>
        <w:tc>
          <w:tcPr>
            <w:tcW w:w="3725"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b/>
                <w:bCs/>
              </w:rPr>
              <w:t>总计</w:t>
            </w:r>
          </w:p>
        </w:tc>
        <w:tc>
          <w:tcPr>
            <w:tcW w:w="1837" w:type="dxa"/>
            <w:tcBorders>
              <w:left w:val="single" w:color="000000" w:sz="4" w:space="0"/>
              <w:bottom w:val="single" w:color="000000" w:sz="4" w:space="0"/>
            </w:tcBorders>
            <w:vAlign w:val="center"/>
          </w:tcPr>
          <w:p>
            <w:pPr>
              <w:jc w:val="right"/>
              <w:rPr>
                <w:rFonts w:ascii="仿宋" w:hAnsi="仿宋" w:eastAsia="仿宋" w:cs="仿宋"/>
              </w:rPr>
            </w:pPr>
            <w:r>
              <w:rPr>
                <w:rFonts w:hint="eastAsia" w:ascii="仿宋" w:hAnsi="仿宋" w:eastAsia="仿宋" w:cs="仿宋"/>
              </w:rPr>
              <w:t>104,118.77</w:t>
            </w:r>
          </w:p>
        </w:tc>
        <w:tc>
          <w:tcPr>
            <w:tcW w:w="3667" w:type="dxa"/>
            <w:gridSpan w:val="3"/>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b/>
                <w:bCs/>
              </w:rPr>
              <w:t>总计</w:t>
            </w:r>
          </w:p>
        </w:tc>
        <w:tc>
          <w:tcPr>
            <w:tcW w:w="1728" w:type="dxa"/>
            <w:tcBorders>
              <w:left w:val="single" w:color="000000" w:sz="4" w:space="0"/>
              <w:bottom w:val="single" w:color="000000" w:sz="4" w:space="0"/>
            </w:tcBorders>
            <w:vAlign w:val="center"/>
          </w:tcPr>
          <w:p>
            <w:pPr>
              <w:jc w:val="right"/>
              <w:rPr>
                <w:rFonts w:ascii="仿宋" w:hAnsi="仿宋" w:eastAsia="仿宋" w:cs="仿宋"/>
              </w:rPr>
            </w:pPr>
            <w:r>
              <w:rPr>
                <w:rFonts w:hint="eastAsia" w:ascii="仿宋" w:hAnsi="仿宋" w:eastAsia="仿宋" w:cs="仿宋"/>
              </w:rPr>
              <w:t>104,118.77</w:t>
            </w:r>
          </w:p>
        </w:tc>
        <w:tc>
          <w:tcPr>
            <w:tcW w:w="1415" w:type="dxa"/>
            <w:gridSpan w:val="2"/>
            <w:tcBorders>
              <w:left w:val="single" w:color="000000" w:sz="4" w:space="0"/>
              <w:bottom w:val="single" w:color="000000" w:sz="4" w:space="0"/>
            </w:tcBorders>
            <w:vAlign w:val="center"/>
          </w:tcPr>
          <w:p>
            <w:pPr>
              <w:jc w:val="right"/>
              <w:rPr>
                <w:rFonts w:ascii="仿宋" w:hAnsi="仿宋" w:eastAsia="仿宋" w:cs="仿宋"/>
              </w:rPr>
            </w:pPr>
            <w:r>
              <w:rPr>
                <w:rFonts w:hint="eastAsia" w:ascii="仿宋" w:hAnsi="仿宋" w:eastAsia="仿宋" w:cs="仿宋"/>
              </w:rPr>
              <w:t>100,401.43</w:t>
            </w:r>
          </w:p>
        </w:tc>
        <w:tc>
          <w:tcPr>
            <w:tcW w:w="1500" w:type="dxa"/>
            <w:tcBorders>
              <w:left w:val="single" w:color="000000" w:sz="4" w:space="0"/>
              <w:bottom w:val="single" w:color="000000" w:sz="4" w:space="0"/>
            </w:tcBorders>
            <w:vAlign w:val="center"/>
          </w:tcPr>
          <w:p>
            <w:pPr>
              <w:jc w:val="right"/>
              <w:rPr>
                <w:rFonts w:ascii="仿宋" w:hAnsi="仿宋" w:eastAsia="仿宋" w:cs="仿宋"/>
              </w:rPr>
            </w:pPr>
            <w:r>
              <w:rPr>
                <w:rFonts w:hint="eastAsia" w:ascii="仿宋" w:hAnsi="仿宋" w:eastAsia="仿宋" w:cs="仿宋"/>
              </w:rPr>
              <w:t>3,717.35</w:t>
            </w:r>
          </w:p>
        </w:tc>
        <w:tc>
          <w:tcPr>
            <w:tcW w:w="1500" w:type="dxa"/>
            <w:tcBorders>
              <w:left w:val="single" w:color="000000" w:sz="4" w:space="0"/>
              <w:bottom w:val="single" w:color="000000" w:sz="4" w:space="0"/>
              <w:right w:val="single" w:color="000000" w:sz="4" w:space="0"/>
            </w:tcBorders>
            <w:vAlign w:val="center"/>
          </w:tcPr>
          <w:p>
            <w:pPr>
              <w:jc w:val="right"/>
              <w:rPr>
                <w:rFonts w:ascii="仿宋" w:hAnsi="仿宋" w:eastAsia="仿宋" w:cs="仿宋"/>
              </w:rPr>
            </w:pPr>
          </w:p>
        </w:tc>
      </w:tr>
    </w:tbl>
    <w:p>
      <w:pPr>
        <w:jc w:val="both"/>
        <w:rPr>
          <w:rFonts w:ascii="仿宋" w:hAnsi="仿宋" w:eastAsia="仿宋" w:cs="仿宋"/>
        </w:rPr>
      </w:pPr>
      <w:r>
        <w:rPr>
          <w:rFonts w:hint="eastAsia" w:ascii="仿宋" w:hAnsi="仿宋" w:eastAsia="仿宋" w:cs="仿宋"/>
          <w:lang w:val="en-US"/>
        </w:rPr>
        <w:t>注：</w:t>
      </w:r>
      <w:r>
        <w:rPr>
          <w:rFonts w:hint="eastAsia" w:ascii="仿宋" w:hAnsi="仿宋" w:eastAsia="仿宋" w:cs="仿宋"/>
        </w:rPr>
        <w:t>本表反映本年度一般公共预算财政拨款、政府性基金预算财政拨款和国有资本经营预算财政拨款的总收支和年末结转结余情况。本表金额单位转换时可能存在尾数误差。</w:t>
      </w:r>
    </w:p>
    <w:p>
      <w:pPr>
        <w:jc w:val="both"/>
        <w:rPr>
          <w:rFonts w:ascii="仿宋" w:hAnsi="仿宋" w:eastAsia="仿宋" w:cs="仿宋"/>
        </w:rPr>
        <w:sectPr>
          <w:footerReference r:id="rId10" w:type="default"/>
          <w:pgSz w:w="16838" w:h="11906" w:orient="landscape"/>
          <w:pgMar w:top="720" w:right="720" w:bottom="720" w:left="720" w:header="170" w:footer="280" w:gutter="0"/>
          <w:pgNumType w:fmt="numberInDash"/>
          <w:cols w:space="720" w:num="1"/>
          <w:formProt w:val="0"/>
          <w:docGrid w:linePitch="100" w:charSpace="0"/>
        </w:sectPr>
      </w:pPr>
    </w:p>
    <w:tbl>
      <w:tblPr>
        <w:tblStyle w:val="12"/>
        <w:tblW w:w="15417" w:type="dxa"/>
        <w:tblInd w:w="44" w:type="dxa"/>
        <w:tblLayout w:type="fixed"/>
        <w:tblCellMar>
          <w:top w:w="55" w:type="dxa"/>
          <w:left w:w="55" w:type="dxa"/>
          <w:bottom w:w="55" w:type="dxa"/>
          <w:right w:w="55" w:type="dxa"/>
        </w:tblCellMar>
      </w:tblPr>
      <w:tblGrid>
        <w:gridCol w:w="1278"/>
        <w:gridCol w:w="5022"/>
        <w:gridCol w:w="3184"/>
        <w:gridCol w:w="2778"/>
        <w:gridCol w:w="3155"/>
      </w:tblGrid>
      <w:tr>
        <w:tblPrEx>
          <w:tblCellMar>
            <w:top w:w="55" w:type="dxa"/>
            <w:left w:w="55" w:type="dxa"/>
            <w:bottom w:w="55" w:type="dxa"/>
            <w:right w:w="55" w:type="dxa"/>
          </w:tblCellMar>
        </w:tblPrEx>
        <w:trPr>
          <w:trHeight w:val="321" w:hRule="atLeast"/>
        </w:trPr>
        <w:tc>
          <w:tcPr>
            <w:tcW w:w="15417" w:type="dxa"/>
            <w:gridSpan w:val="5"/>
            <w:vAlign w:val="center"/>
          </w:tcPr>
          <w:p>
            <w:pPr>
              <w:pStyle w:val="22"/>
              <w:jc w:val="center"/>
              <w:rPr>
                <w:rFonts w:ascii="仿宋" w:hAnsi="仿宋" w:eastAsia="仿宋" w:cs="仿宋"/>
                <w:b/>
                <w:bCs/>
                <w:sz w:val="44"/>
                <w:szCs w:val="44"/>
              </w:rPr>
            </w:pPr>
            <w:r>
              <w:rPr>
                <w:rFonts w:hint="eastAsia"/>
                <w:b/>
                <w:bCs/>
                <w:color w:val="000000"/>
                <w:sz w:val="36"/>
                <w:szCs w:val="36"/>
                <w:lang w:eastAsia="ar-SA"/>
              </w:rPr>
              <w:t>财政拨款支出决算表（功能科目）</w:t>
            </w:r>
          </w:p>
        </w:tc>
      </w:tr>
      <w:tr>
        <w:tblPrEx>
          <w:tblCellMar>
            <w:top w:w="55" w:type="dxa"/>
            <w:left w:w="55" w:type="dxa"/>
            <w:bottom w:w="55" w:type="dxa"/>
            <w:right w:w="55" w:type="dxa"/>
          </w:tblCellMar>
        </w:tblPrEx>
        <w:trPr>
          <w:trHeight w:val="321" w:hRule="atLeast"/>
        </w:trPr>
        <w:tc>
          <w:tcPr>
            <w:tcW w:w="6300" w:type="dxa"/>
            <w:gridSpan w:val="2"/>
          </w:tcPr>
          <w:p>
            <w:pPr>
              <w:pStyle w:val="22"/>
              <w:rPr>
                <w:rFonts w:ascii="仿宋" w:hAnsi="仿宋" w:eastAsia="仿宋" w:cs="仿宋"/>
                <w:sz w:val="20"/>
              </w:rPr>
            </w:pPr>
          </w:p>
        </w:tc>
        <w:tc>
          <w:tcPr>
            <w:tcW w:w="3184" w:type="dxa"/>
          </w:tcPr>
          <w:p>
            <w:pPr>
              <w:pStyle w:val="22"/>
              <w:rPr>
                <w:rFonts w:ascii="仿宋" w:hAnsi="仿宋" w:eastAsia="仿宋" w:cs="仿宋"/>
                <w:sz w:val="27"/>
              </w:rPr>
            </w:pPr>
          </w:p>
        </w:tc>
        <w:tc>
          <w:tcPr>
            <w:tcW w:w="5933" w:type="dxa"/>
            <w:gridSpan w:val="2"/>
            <w:vAlign w:val="center"/>
          </w:tcPr>
          <w:p>
            <w:pPr>
              <w:pStyle w:val="22"/>
              <w:jc w:val="right"/>
              <w:rPr>
                <w:rFonts w:ascii="仿宋" w:hAnsi="仿宋" w:eastAsia="仿宋" w:cs="仿宋"/>
                <w:sz w:val="27"/>
              </w:rPr>
            </w:pPr>
            <w:r>
              <w:rPr>
                <w:rFonts w:hint="eastAsia" w:ascii="仿宋" w:hAnsi="仿宋" w:eastAsia="仿宋" w:cs="仿宋"/>
              </w:rPr>
              <w:t>公开05表</w:t>
            </w:r>
          </w:p>
        </w:tc>
      </w:tr>
      <w:tr>
        <w:tblPrEx>
          <w:tblCellMar>
            <w:top w:w="55" w:type="dxa"/>
            <w:left w:w="55" w:type="dxa"/>
            <w:bottom w:w="55" w:type="dxa"/>
            <w:right w:w="55" w:type="dxa"/>
          </w:tblCellMar>
        </w:tblPrEx>
        <w:trPr>
          <w:trHeight w:val="288" w:hRule="atLeast"/>
        </w:trPr>
        <w:tc>
          <w:tcPr>
            <w:tcW w:w="6300" w:type="dxa"/>
            <w:gridSpan w:val="2"/>
          </w:tcPr>
          <w:p>
            <w:pPr>
              <w:pStyle w:val="22"/>
              <w:rPr>
                <w:rFonts w:ascii="仿宋" w:hAnsi="仿宋" w:eastAsia="仿宋" w:cs="仿宋"/>
                <w:sz w:val="20"/>
              </w:rPr>
            </w:pPr>
            <w:r>
              <w:rPr>
                <w:rFonts w:hint="eastAsia" w:ascii="仿宋" w:hAnsi="仿宋" w:eastAsia="仿宋" w:cs="仿宋"/>
                <w:color w:val="000000"/>
              </w:rPr>
              <w:t>单位</w:t>
            </w:r>
            <w:r>
              <w:rPr>
                <w:rFonts w:ascii="仿宋" w:hAnsi="仿宋" w:eastAsia="仿宋" w:cs="仿宋"/>
                <w:color w:val="000000"/>
              </w:rPr>
              <w:t>名称：</w:t>
            </w:r>
            <w:r>
              <w:rPr>
                <w:rFonts w:hint="eastAsia" w:ascii="仿宋" w:hAnsi="仿宋" w:eastAsia="仿宋" w:cs="仿宋"/>
              </w:rPr>
              <w:t>南京中医药大学</w:t>
            </w:r>
          </w:p>
        </w:tc>
        <w:tc>
          <w:tcPr>
            <w:tcW w:w="3184" w:type="dxa"/>
          </w:tcPr>
          <w:p>
            <w:pPr>
              <w:pStyle w:val="22"/>
              <w:rPr>
                <w:rFonts w:ascii="仿宋" w:hAnsi="仿宋" w:eastAsia="仿宋" w:cs="仿宋"/>
                <w:sz w:val="27"/>
              </w:rPr>
            </w:pPr>
          </w:p>
        </w:tc>
        <w:tc>
          <w:tcPr>
            <w:tcW w:w="2778" w:type="dxa"/>
            <w:vAlign w:val="center"/>
          </w:tcPr>
          <w:p>
            <w:pPr>
              <w:pStyle w:val="22"/>
              <w:jc w:val="right"/>
              <w:rPr>
                <w:rFonts w:ascii="仿宋" w:hAnsi="仿宋" w:eastAsia="仿宋" w:cs="仿宋"/>
                <w:sz w:val="27"/>
              </w:rPr>
            </w:pPr>
          </w:p>
        </w:tc>
        <w:tc>
          <w:tcPr>
            <w:tcW w:w="3155" w:type="dxa"/>
            <w:vAlign w:val="center"/>
          </w:tcPr>
          <w:p>
            <w:pPr>
              <w:pStyle w:val="22"/>
              <w:jc w:val="right"/>
              <w:rPr>
                <w:rFonts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300" w:type="dxa"/>
            <w:gridSpan w:val="2"/>
            <w:tcBorders>
              <w:top w:val="single" w:color="000000" w:sz="6" w:space="0"/>
              <w:left w:val="single" w:color="000000" w:sz="6" w:space="0"/>
              <w:bottom w:val="single" w:color="000000" w:sz="6" w:space="0"/>
            </w:tcBorders>
            <w:vAlign w:val="center"/>
          </w:tcPr>
          <w:p>
            <w:pPr>
              <w:pStyle w:val="22"/>
              <w:jc w:val="center"/>
              <w:rPr>
                <w:rFonts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3184" w:type="dxa"/>
            <w:vMerge w:val="restart"/>
            <w:tcBorders>
              <w:top w:val="single" w:color="000000" w:sz="6" w:space="0"/>
              <w:left w:val="single" w:color="000000" w:sz="6" w:space="0"/>
              <w:bottom w:val="single" w:color="000000" w:sz="6" w:space="0"/>
            </w:tcBorders>
            <w:vAlign w:val="center"/>
          </w:tcPr>
          <w:p>
            <w:pPr>
              <w:pStyle w:val="22"/>
              <w:jc w:val="center"/>
              <w:rPr>
                <w:rFonts w:ascii="仿宋" w:hAnsi="仿宋" w:eastAsia="仿宋" w:cs="仿宋"/>
              </w:rPr>
            </w:pPr>
            <w:r>
              <w:rPr>
                <w:rFonts w:hint="eastAsia" w:ascii="仿宋" w:hAnsi="仿宋" w:eastAsia="仿宋" w:cs="仿宋"/>
              </w:rPr>
              <w:t>本年支出合计</w:t>
            </w:r>
          </w:p>
        </w:tc>
        <w:tc>
          <w:tcPr>
            <w:tcW w:w="2778" w:type="dxa"/>
            <w:vMerge w:val="restart"/>
            <w:tcBorders>
              <w:top w:val="single" w:color="000000" w:sz="6" w:space="0"/>
              <w:left w:val="single" w:color="000000" w:sz="6" w:space="0"/>
              <w:bottom w:val="single" w:color="000000" w:sz="6" w:space="0"/>
            </w:tcBorders>
            <w:vAlign w:val="center"/>
          </w:tcPr>
          <w:p>
            <w:pPr>
              <w:pStyle w:val="22"/>
              <w:jc w:val="center"/>
              <w:rPr>
                <w:rFonts w:ascii="仿宋" w:hAnsi="仿宋" w:eastAsia="仿宋" w:cs="仿宋"/>
              </w:rPr>
            </w:pPr>
            <w:r>
              <w:rPr>
                <w:rFonts w:hint="eastAsia" w:ascii="仿宋" w:hAnsi="仿宋" w:eastAsia="仿宋" w:cs="仿宋"/>
              </w:rPr>
              <w:t>基本支出</w:t>
            </w:r>
          </w:p>
        </w:tc>
        <w:tc>
          <w:tcPr>
            <w:tcW w:w="3155" w:type="dxa"/>
            <w:vMerge w:val="restart"/>
            <w:tcBorders>
              <w:top w:val="single" w:color="000000" w:sz="6" w:space="0"/>
              <w:left w:val="single" w:color="000000" w:sz="6" w:space="0"/>
              <w:bottom w:val="single" w:color="000000" w:sz="6" w:space="0"/>
              <w:right w:val="single" w:color="000000" w:sz="6" w:space="0"/>
            </w:tcBorders>
            <w:vAlign w:val="center"/>
          </w:tcPr>
          <w:p>
            <w:pPr>
              <w:pStyle w:val="22"/>
              <w:jc w:val="center"/>
              <w:rPr>
                <w:rFonts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341" w:hRule="atLeast"/>
        </w:trPr>
        <w:tc>
          <w:tcPr>
            <w:tcW w:w="1278" w:type="dxa"/>
            <w:tcBorders>
              <w:left w:val="single" w:color="000000" w:sz="6" w:space="0"/>
              <w:bottom w:val="single" w:color="000000" w:sz="6" w:space="0"/>
            </w:tcBorders>
            <w:vAlign w:val="center"/>
          </w:tcPr>
          <w:p>
            <w:pPr>
              <w:pStyle w:val="22"/>
              <w:jc w:val="center"/>
              <w:rPr>
                <w:rFonts w:ascii="仿宋" w:hAnsi="仿宋" w:eastAsia="仿宋" w:cs="仿宋"/>
              </w:rPr>
            </w:pPr>
            <w:r>
              <w:rPr>
                <w:rFonts w:hint="eastAsia" w:ascii="仿宋" w:hAnsi="仿宋" w:eastAsia="仿宋" w:cs="仿宋"/>
              </w:rPr>
              <w:t>功能分类</w:t>
            </w:r>
          </w:p>
          <w:p>
            <w:pPr>
              <w:pStyle w:val="22"/>
              <w:jc w:val="center"/>
              <w:rPr>
                <w:rFonts w:ascii="仿宋" w:hAnsi="仿宋" w:eastAsia="仿宋" w:cs="仿宋"/>
              </w:rPr>
            </w:pPr>
            <w:r>
              <w:rPr>
                <w:rFonts w:hint="eastAsia" w:ascii="仿宋" w:hAnsi="仿宋" w:eastAsia="仿宋" w:cs="仿宋"/>
              </w:rPr>
              <w:t>科目编码</w:t>
            </w:r>
          </w:p>
        </w:tc>
        <w:tc>
          <w:tcPr>
            <w:tcW w:w="5022" w:type="dxa"/>
            <w:tcBorders>
              <w:left w:val="single" w:color="000000" w:sz="6" w:space="0"/>
              <w:bottom w:val="single" w:color="000000" w:sz="6" w:space="0"/>
            </w:tcBorders>
            <w:vAlign w:val="center"/>
          </w:tcPr>
          <w:p>
            <w:pPr>
              <w:pStyle w:val="22"/>
              <w:jc w:val="center"/>
              <w:rPr>
                <w:rFonts w:ascii="仿宋" w:hAnsi="仿宋" w:eastAsia="仿宋" w:cs="仿宋"/>
              </w:rPr>
            </w:pPr>
            <w:r>
              <w:rPr>
                <w:rFonts w:hint="eastAsia" w:ascii="仿宋" w:hAnsi="仿宋" w:eastAsia="仿宋" w:cs="仿宋"/>
              </w:rPr>
              <w:t>科目名称</w:t>
            </w:r>
          </w:p>
        </w:tc>
        <w:tc>
          <w:tcPr>
            <w:tcW w:w="3184" w:type="dxa"/>
            <w:vMerge w:val="continue"/>
            <w:tcBorders>
              <w:left w:val="single" w:color="000000" w:sz="6" w:space="0"/>
              <w:bottom w:val="single" w:color="000000" w:sz="6" w:space="0"/>
            </w:tcBorders>
          </w:tcPr>
          <w:p>
            <w:pPr>
              <w:rPr>
                <w:rFonts w:ascii="仿宋" w:hAnsi="仿宋" w:eastAsia="仿宋" w:cs="仿宋"/>
              </w:rPr>
            </w:pPr>
          </w:p>
        </w:tc>
        <w:tc>
          <w:tcPr>
            <w:tcW w:w="2778" w:type="dxa"/>
            <w:vMerge w:val="continue"/>
            <w:tcBorders>
              <w:left w:val="single" w:color="000000" w:sz="6" w:space="0"/>
              <w:bottom w:val="single" w:color="000000" w:sz="6" w:space="0"/>
            </w:tcBorders>
          </w:tcPr>
          <w:p>
            <w:pPr>
              <w:rPr>
                <w:rFonts w:ascii="仿宋" w:hAnsi="仿宋" w:eastAsia="仿宋" w:cs="仿宋"/>
              </w:rPr>
            </w:pPr>
          </w:p>
        </w:tc>
        <w:tc>
          <w:tcPr>
            <w:tcW w:w="3155" w:type="dxa"/>
            <w:vMerge w:val="continue"/>
            <w:tcBorders>
              <w:left w:val="single" w:color="000000" w:sz="6" w:space="0"/>
              <w:bottom w:val="single" w:color="000000" w:sz="6" w:space="0"/>
              <w:right w:val="single" w:color="000000" w:sz="6" w:space="0"/>
            </w:tcBorders>
          </w:tcPr>
          <w:p>
            <w:pPr>
              <w:rPr>
                <w:rFonts w:ascii="仿宋" w:hAnsi="仿宋" w:eastAsia="仿宋" w:cs="仿宋"/>
              </w:rPr>
            </w:pPr>
          </w:p>
        </w:tc>
      </w:tr>
      <w:tr>
        <w:tblPrEx>
          <w:tblCellMar>
            <w:top w:w="55" w:type="dxa"/>
            <w:left w:w="55" w:type="dxa"/>
            <w:bottom w:w="55" w:type="dxa"/>
            <w:right w:w="55" w:type="dxa"/>
          </w:tblCellMar>
        </w:tblPrEx>
        <w:trPr>
          <w:trHeight w:val="275" w:hRule="atLeast"/>
        </w:trPr>
        <w:tc>
          <w:tcPr>
            <w:tcW w:w="6300" w:type="dxa"/>
            <w:gridSpan w:val="2"/>
            <w:tcBorders>
              <w:left w:val="single" w:color="000000" w:sz="6" w:space="0"/>
              <w:bottom w:val="single" w:color="000000" w:sz="6" w:space="0"/>
            </w:tcBorders>
            <w:vAlign w:val="center"/>
          </w:tcPr>
          <w:p>
            <w:pPr>
              <w:pStyle w:val="22"/>
              <w:jc w:val="center"/>
              <w:rPr>
                <w:rFonts w:ascii="仿宋" w:hAnsi="仿宋" w:eastAsia="仿宋" w:cs="仿宋"/>
              </w:rPr>
            </w:pPr>
            <w:r>
              <w:rPr>
                <w:rFonts w:hint="eastAsia" w:ascii="仿宋" w:hAnsi="仿宋" w:eastAsia="仿宋" w:cs="仿宋"/>
              </w:rPr>
              <w:t>栏次</w:t>
            </w:r>
          </w:p>
        </w:tc>
        <w:tc>
          <w:tcPr>
            <w:tcW w:w="3184" w:type="dxa"/>
            <w:tcBorders>
              <w:left w:val="single" w:color="000000" w:sz="6" w:space="0"/>
              <w:bottom w:val="single" w:color="000000" w:sz="6" w:space="0"/>
            </w:tcBorders>
            <w:vAlign w:val="center"/>
          </w:tcPr>
          <w:p>
            <w:pPr>
              <w:pStyle w:val="22"/>
              <w:jc w:val="center"/>
              <w:rPr>
                <w:rFonts w:ascii="仿宋" w:hAnsi="仿宋" w:eastAsia="仿宋" w:cs="仿宋"/>
              </w:rPr>
            </w:pPr>
            <w:r>
              <w:rPr>
                <w:rFonts w:hint="eastAsia" w:ascii="仿宋" w:hAnsi="仿宋" w:eastAsia="仿宋" w:cs="仿宋"/>
              </w:rPr>
              <w:t>1</w:t>
            </w:r>
          </w:p>
        </w:tc>
        <w:tc>
          <w:tcPr>
            <w:tcW w:w="2778" w:type="dxa"/>
            <w:tcBorders>
              <w:left w:val="single" w:color="000000" w:sz="6" w:space="0"/>
              <w:bottom w:val="single" w:color="000000" w:sz="6" w:space="0"/>
            </w:tcBorders>
            <w:vAlign w:val="center"/>
          </w:tcPr>
          <w:p>
            <w:pPr>
              <w:pStyle w:val="22"/>
              <w:jc w:val="center"/>
              <w:rPr>
                <w:rFonts w:ascii="仿宋" w:hAnsi="仿宋" w:eastAsia="仿宋" w:cs="仿宋"/>
              </w:rPr>
            </w:pPr>
            <w:r>
              <w:rPr>
                <w:rFonts w:hint="eastAsia" w:ascii="仿宋" w:hAnsi="仿宋" w:eastAsia="仿宋" w:cs="仿宋"/>
              </w:rPr>
              <w:t>2</w:t>
            </w:r>
          </w:p>
        </w:tc>
        <w:tc>
          <w:tcPr>
            <w:tcW w:w="3155" w:type="dxa"/>
            <w:tcBorders>
              <w:left w:val="single" w:color="000000" w:sz="6" w:space="0"/>
              <w:bottom w:val="single" w:color="000000" w:sz="6" w:space="0"/>
              <w:right w:val="single" w:color="000000" w:sz="6" w:space="0"/>
            </w:tcBorders>
            <w:vAlign w:val="center"/>
          </w:tcPr>
          <w:p>
            <w:pPr>
              <w:pStyle w:val="22"/>
              <w:jc w:val="center"/>
              <w:rPr>
                <w:rFonts w:ascii="仿宋" w:hAnsi="仿宋" w:eastAsia="仿宋" w:cs="仿宋"/>
              </w:rPr>
            </w:pPr>
            <w:r>
              <w:rPr>
                <w:rFonts w:hint="eastAsia" w:ascii="仿宋" w:hAnsi="仿宋" w:eastAsia="仿宋" w:cs="仿宋"/>
              </w:rPr>
              <w:t>3</w:t>
            </w:r>
          </w:p>
        </w:tc>
      </w:tr>
      <w:tr>
        <w:tblPrEx>
          <w:tblCellMar>
            <w:top w:w="55" w:type="dxa"/>
            <w:left w:w="55" w:type="dxa"/>
            <w:bottom w:w="55" w:type="dxa"/>
            <w:right w:w="55" w:type="dxa"/>
          </w:tblCellMar>
        </w:tblPrEx>
        <w:trPr>
          <w:trHeight w:val="374" w:hRule="exact"/>
        </w:trPr>
        <w:tc>
          <w:tcPr>
            <w:tcW w:w="6300" w:type="dxa"/>
            <w:gridSpan w:val="2"/>
            <w:tcBorders>
              <w:left w:val="single" w:color="000000" w:sz="6" w:space="0"/>
              <w:bottom w:val="single" w:color="000000" w:sz="6" w:space="0"/>
            </w:tcBorders>
            <w:vAlign w:val="center"/>
          </w:tcPr>
          <w:p>
            <w:pPr>
              <w:pStyle w:val="22"/>
              <w:jc w:val="center"/>
              <w:rPr>
                <w:rFonts w:ascii="仿宋" w:hAnsi="仿宋" w:eastAsia="仿宋" w:cs="仿宋"/>
              </w:rPr>
            </w:pPr>
            <w:r>
              <w:rPr>
                <w:rFonts w:hint="eastAsia" w:ascii="仿宋" w:hAnsi="仿宋" w:eastAsia="仿宋" w:cs="仿宋"/>
              </w:rPr>
              <w:t>合计</w:t>
            </w:r>
          </w:p>
        </w:tc>
        <w:tc>
          <w:tcPr>
            <w:tcW w:w="3184" w:type="dxa"/>
            <w:tcBorders>
              <w:left w:val="single" w:color="000000" w:sz="6" w:space="0"/>
              <w:bottom w:val="single" w:color="000000" w:sz="6" w:space="0"/>
            </w:tcBorders>
          </w:tcPr>
          <w:p>
            <w:pPr>
              <w:pStyle w:val="22"/>
              <w:jc w:val="right"/>
              <w:rPr>
                <w:rFonts w:ascii="仿宋" w:hAnsi="仿宋" w:eastAsia="仿宋" w:cs="仿宋"/>
              </w:rPr>
            </w:pPr>
            <w:r>
              <w:rPr>
                <w:rFonts w:hint="eastAsia" w:ascii="仿宋" w:hAnsi="仿宋" w:eastAsia="仿宋" w:cs="仿宋"/>
              </w:rPr>
              <w:t>91,360.66</w:t>
            </w:r>
          </w:p>
        </w:tc>
        <w:tc>
          <w:tcPr>
            <w:tcW w:w="2778" w:type="dxa"/>
            <w:tcBorders>
              <w:left w:val="single" w:color="000000" w:sz="6" w:space="0"/>
              <w:bottom w:val="single" w:color="000000" w:sz="6" w:space="0"/>
            </w:tcBorders>
          </w:tcPr>
          <w:p>
            <w:pPr>
              <w:pStyle w:val="22"/>
              <w:jc w:val="right"/>
              <w:rPr>
                <w:rFonts w:ascii="仿宋" w:hAnsi="仿宋" w:eastAsia="仿宋" w:cs="仿宋"/>
              </w:rPr>
            </w:pPr>
            <w:r>
              <w:rPr>
                <w:rFonts w:hint="eastAsia" w:ascii="仿宋" w:hAnsi="仿宋" w:eastAsia="仿宋" w:cs="仿宋"/>
              </w:rPr>
              <w:t>54,548.47</w:t>
            </w:r>
          </w:p>
        </w:tc>
        <w:tc>
          <w:tcPr>
            <w:tcW w:w="3155" w:type="dxa"/>
            <w:tcBorders>
              <w:left w:val="single" w:color="000000" w:sz="6" w:space="0"/>
              <w:bottom w:val="single" w:color="000000" w:sz="6" w:space="0"/>
              <w:right w:val="single" w:color="000000" w:sz="6" w:space="0"/>
            </w:tcBorders>
          </w:tcPr>
          <w:p>
            <w:pPr>
              <w:pStyle w:val="22"/>
              <w:jc w:val="right"/>
              <w:rPr>
                <w:rFonts w:ascii="仿宋" w:hAnsi="仿宋" w:eastAsia="仿宋" w:cs="仿宋"/>
              </w:rPr>
            </w:pPr>
            <w:r>
              <w:rPr>
                <w:rFonts w:hint="eastAsia" w:ascii="仿宋" w:hAnsi="仿宋" w:eastAsia="仿宋" w:cs="仿宋"/>
              </w:rPr>
              <w:t>36,812.19</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教育支出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75,030.98</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44,517.40</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30,513.58</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20502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普通教育</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75,030.98</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44,517.40</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30,513.58</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2050205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高等教育</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75,030.98</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44,517.40</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30,513.58</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206</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科学技术支出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2,163.61</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2,163.61</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20602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基础研究</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730.00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730.00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2060203</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自然科学基金</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730.00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730.00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20603</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应用研究</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5.00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5.00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2060302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社会公益研究</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5.00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5.00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20605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科技条件与服务</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800.00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800.00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2060503</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科技条件专项</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800.00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800.00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20606</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社会科学</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12.00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12.00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2060603</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社科基金支出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12.00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12.00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20609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科技重大项目</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50.98</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50.98</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2060902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重点研发计划</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50.98</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50.98</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20699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其他科学技术支出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565.63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565.63</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2069999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其他科学技术支出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565.63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565.63</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208</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社会保障和就业支出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8,073.37</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8,013.87</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59.50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20801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人力资源和社会保障管理事务</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59.50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59.50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2080199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其他人力资源和社会保障管理事务支出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59.50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59.50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20805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行政事业单位养老支出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8,013.87</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8,013.87</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2080505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机关事业单位基本养老保险缴费支出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5,342.58</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5,342.58</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2080506</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机关事业单位职业年金缴费支出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2,671.29</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2,671.29</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210</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卫生健康支出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1,347.26</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1,347.26</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21006</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中医药</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664.27</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664.27</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2100601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中医（民族医）药专项</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406.50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406.50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2100699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其他中医药支出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257.77</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257.77</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21099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其他卫生健康支出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682.99</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682.99</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2109999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其他卫生健康支出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682.99</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682.99</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221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住房保障支出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2,017.20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2,017.20</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22102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住房改革支出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2,017.20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2,017.20</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2210201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住房公积金</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120.00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120.00</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2210202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提租补贴</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1,897.20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1,897.20</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229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其他支出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2,728.25</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2,728.25</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22904</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其他政府性基金及对应专项债务收入安排的支出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2,728.25</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2,728.25</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2290403</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其他政府性基金债务收入安排的支出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2,728.25</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2,728.25</w:t>
            </w:r>
          </w:p>
        </w:tc>
      </w:tr>
    </w:tbl>
    <w:p>
      <w:pPr>
        <w:tabs>
          <w:tab w:val="left" w:pos="0"/>
        </w:tabs>
        <w:jc w:val="both"/>
        <w:rPr>
          <w:rFonts w:ascii="仿宋" w:hAnsi="仿宋" w:eastAsia="仿宋" w:cs="仿宋"/>
        </w:rPr>
      </w:pPr>
      <w:r>
        <w:rPr>
          <w:rFonts w:hint="eastAsia" w:ascii="仿宋" w:hAnsi="仿宋" w:eastAsia="仿宋" w:cs="仿宋"/>
        </w:rPr>
        <w:t>注：本表反映本年度一般公共预算财政拨款、政府性基金预算财政拨款和国有资本经营预算财政拨款支出情况。本表金额单位转换时可能存在尾数误差。</w:t>
      </w:r>
    </w:p>
    <w:p>
      <w:pPr>
        <w:tabs>
          <w:tab w:val="left" w:pos="55"/>
        </w:tabs>
        <w:jc w:val="both"/>
        <w:rPr>
          <w:rFonts w:ascii="仿宋" w:hAnsi="仿宋" w:eastAsia="仿宋" w:cs="仿宋"/>
        </w:rPr>
        <w:sectPr>
          <w:footerReference r:id="rId11" w:type="default"/>
          <w:pgSz w:w="16838" w:h="11906" w:orient="landscape"/>
          <w:pgMar w:top="720" w:right="720" w:bottom="720" w:left="720" w:header="170" w:footer="280" w:gutter="0"/>
          <w:pgNumType w:fmt="numberInDash"/>
          <w:cols w:space="720" w:num="1"/>
          <w:formProt w:val="0"/>
          <w:docGrid w:linePitch="100" w:charSpace="0"/>
        </w:sectPr>
      </w:pPr>
    </w:p>
    <w:tbl>
      <w:tblPr>
        <w:tblStyle w:val="12"/>
        <w:tblW w:w="10515" w:type="dxa"/>
        <w:tblInd w:w="38" w:type="dxa"/>
        <w:tblLayout w:type="fixed"/>
        <w:tblCellMar>
          <w:top w:w="55" w:type="dxa"/>
          <w:left w:w="55" w:type="dxa"/>
          <w:bottom w:w="55" w:type="dxa"/>
          <w:right w:w="55" w:type="dxa"/>
        </w:tblCellMar>
      </w:tblPr>
      <w:tblGrid>
        <w:gridCol w:w="990"/>
        <w:gridCol w:w="3542"/>
        <w:gridCol w:w="2047"/>
        <w:gridCol w:w="2040"/>
        <w:gridCol w:w="1896"/>
      </w:tblGrid>
      <w:tr>
        <w:tblPrEx>
          <w:tblCellMar>
            <w:top w:w="55" w:type="dxa"/>
            <w:left w:w="55" w:type="dxa"/>
            <w:bottom w:w="55" w:type="dxa"/>
            <w:right w:w="55" w:type="dxa"/>
          </w:tblCellMar>
        </w:tblPrEx>
        <w:trPr>
          <w:trHeight w:val="319" w:hRule="atLeast"/>
        </w:trPr>
        <w:tc>
          <w:tcPr>
            <w:tcW w:w="10515" w:type="dxa"/>
            <w:gridSpan w:val="5"/>
            <w:vAlign w:val="center"/>
          </w:tcPr>
          <w:p>
            <w:pPr>
              <w:pStyle w:val="22"/>
              <w:jc w:val="center"/>
              <w:rPr>
                <w:rFonts w:ascii="仿宋" w:hAnsi="仿宋" w:eastAsia="仿宋" w:cs="仿宋"/>
                <w:b/>
                <w:bCs/>
                <w:sz w:val="44"/>
                <w:szCs w:val="44"/>
              </w:rPr>
            </w:pPr>
            <w:r>
              <w:rPr>
                <w:rFonts w:hint="eastAsia"/>
                <w:b/>
                <w:bCs/>
                <w:color w:val="000000"/>
                <w:sz w:val="36"/>
                <w:szCs w:val="36"/>
                <w:lang w:eastAsia="ar-SA"/>
              </w:rPr>
              <w:t>财政拨款基本支出决算表（经济科目）</w:t>
            </w:r>
          </w:p>
        </w:tc>
      </w:tr>
      <w:tr>
        <w:tblPrEx>
          <w:tblCellMar>
            <w:top w:w="55" w:type="dxa"/>
            <w:left w:w="55" w:type="dxa"/>
            <w:bottom w:w="55" w:type="dxa"/>
            <w:right w:w="55" w:type="dxa"/>
          </w:tblCellMar>
        </w:tblPrEx>
        <w:trPr>
          <w:trHeight w:val="319" w:hRule="atLeast"/>
        </w:trPr>
        <w:tc>
          <w:tcPr>
            <w:tcW w:w="4532" w:type="dxa"/>
            <w:gridSpan w:val="2"/>
          </w:tcPr>
          <w:p>
            <w:pPr>
              <w:pStyle w:val="22"/>
              <w:rPr>
                <w:rFonts w:ascii="仿宋" w:hAnsi="仿宋" w:eastAsia="仿宋" w:cs="仿宋"/>
                <w:sz w:val="20"/>
              </w:rPr>
            </w:pPr>
          </w:p>
        </w:tc>
        <w:tc>
          <w:tcPr>
            <w:tcW w:w="2047" w:type="dxa"/>
          </w:tcPr>
          <w:p>
            <w:pPr>
              <w:pStyle w:val="22"/>
              <w:rPr>
                <w:rFonts w:ascii="仿宋" w:hAnsi="仿宋" w:eastAsia="仿宋" w:cs="仿宋"/>
                <w:sz w:val="20"/>
              </w:rPr>
            </w:pPr>
          </w:p>
        </w:tc>
        <w:tc>
          <w:tcPr>
            <w:tcW w:w="2040" w:type="dxa"/>
          </w:tcPr>
          <w:p>
            <w:pPr>
              <w:pStyle w:val="22"/>
              <w:rPr>
                <w:rFonts w:ascii="仿宋" w:hAnsi="仿宋" w:eastAsia="仿宋" w:cs="仿宋"/>
                <w:sz w:val="20"/>
              </w:rPr>
            </w:pPr>
          </w:p>
        </w:tc>
        <w:tc>
          <w:tcPr>
            <w:tcW w:w="1896" w:type="dxa"/>
            <w:vAlign w:val="center"/>
          </w:tcPr>
          <w:p>
            <w:pPr>
              <w:pStyle w:val="22"/>
              <w:jc w:val="right"/>
              <w:rPr>
                <w:rFonts w:ascii="仿宋" w:hAnsi="仿宋" w:eastAsia="仿宋" w:cs="仿宋"/>
                <w:sz w:val="20"/>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8619" w:type="dxa"/>
            <w:gridSpan w:val="4"/>
          </w:tcPr>
          <w:p>
            <w:pPr>
              <w:pStyle w:val="22"/>
              <w:rPr>
                <w:rFonts w:ascii="仿宋" w:hAnsi="仿宋" w:eastAsia="仿宋" w:cs="仿宋"/>
              </w:rPr>
            </w:pPr>
            <w:r>
              <w:rPr>
                <w:rFonts w:hint="eastAsia" w:ascii="仿宋" w:hAnsi="仿宋" w:eastAsia="仿宋" w:cs="仿宋"/>
                <w:color w:val="000000"/>
              </w:rPr>
              <w:t>单位</w:t>
            </w:r>
            <w:r>
              <w:rPr>
                <w:rFonts w:ascii="仿宋" w:hAnsi="仿宋" w:eastAsia="仿宋" w:cs="仿宋"/>
                <w:color w:val="000000"/>
              </w:rPr>
              <w:t>名称：</w:t>
            </w:r>
            <w:r>
              <w:rPr>
                <w:rFonts w:hint="eastAsia" w:ascii="仿宋" w:hAnsi="仿宋" w:eastAsia="仿宋" w:cs="仿宋"/>
              </w:rPr>
              <w:t>南京中医药大学</w:t>
            </w:r>
          </w:p>
        </w:tc>
        <w:tc>
          <w:tcPr>
            <w:tcW w:w="1896" w:type="dxa"/>
            <w:vAlign w:val="center"/>
          </w:tcPr>
          <w:p>
            <w:pPr>
              <w:pStyle w:val="22"/>
              <w:jc w:val="right"/>
              <w:rPr>
                <w:rFonts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43" w:hRule="atLeast"/>
        </w:trPr>
        <w:tc>
          <w:tcPr>
            <w:tcW w:w="4532" w:type="dxa"/>
            <w:gridSpan w:val="2"/>
            <w:tcBorders>
              <w:top w:val="single" w:color="000000" w:sz="4" w:space="0"/>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983" w:type="dxa"/>
            <w:gridSpan w:val="3"/>
            <w:tcBorders>
              <w:top w:val="single" w:color="000000" w:sz="4" w:space="0"/>
              <w:left w:val="single" w:color="000000" w:sz="4" w:space="0"/>
              <w:bottom w:val="single" w:color="000000" w:sz="4" w:space="0"/>
              <w:right w:val="single" w:color="000000" w:sz="4" w:space="0"/>
            </w:tcBorders>
            <w:vAlign w:val="center"/>
          </w:tcPr>
          <w:p>
            <w:pPr>
              <w:pStyle w:val="22"/>
              <w:jc w:val="center"/>
              <w:rPr>
                <w:rFonts w:ascii="仿宋" w:hAnsi="仿宋" w:eastAsia="仿宋" w:cs="仿宋"/>
                <w:sz w:val="20"/>
              </w:rPr>
            </w:pPr>
            <w:r>
              <w:rPr>
                <w:rFonts w:hint="eastAsia" w:ascii="仿宋" w:hAnsi="仿宋" w:eastAsia="仿宋" w:cs="仿宋"/>
              </w:rPr>
              <w:t>财政拨款基本支出</w:t>
            </w:r>
          </w:p>
        </w:tc>
      </w:tr>
      <w:tr>
        <w:tblPrEx>
          <w:tblCellMar>
            <w:top w:w="55" w:type="dxa"/>
            <w:left w:w="55" w:type="dxa"/>
            <w:bottom w:w="55" w:type="dxa"/>
            <w:right w:w="55" w:type="dxa"/>
          </w:tblCellMar>
        </w:tblPrEx>
        <w:trPr>
          <w:trHeight w:val="483" w:hRule="atLeast"/>
        </w:trPr>
        <w:tc>
          <w:tcPr>
            <w:tcW w:w="990"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经济分类科目编码</w:t>
            </w:r>
          </w:p>
        </w:tc>
        <w:tc>
          <w:tcPr>
            <w:tcW w:w="3542"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人员经费</w:t>
            </w:r>
          </w:p>
        </w:tc>
        <w:tc>
          <w:tcPr>
            <w:tcW w:w="1896" w:type="dxa"/>
            <w:tcBorders>
              <w:left w:val="single" w:color="000000" w:sz="4" w:space="0"/>
              <w:bottom w:val="single" w:color="000000" w:sz="4" w:space="0"/>
              <w:right w:val="single" w:color="000000" w:sz="4" w:space="0"/>
            </w:tcBorders>
            <w:vAlign w:val="center"/>
          </w:tcPr>
          <w:p>
            <w:pPr>
              <w:pStyle w:val="22"/>
              <w:jc w:val="center"/>
              <w:rPr>
                <w:rFonts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409" w:hRule="exact"/>
        </w:trPr>
        <w:tc>
          <w:tcPr>
            <w:tcW w:w="4532" w:type="dxa"/>
            <w:gridSpan w:val="2"/>
            <w:tcBorders>
              <w:left w:val="single" w:color="000000" w:sz="4" w:space="0"/>
              <w:bottom w:val="single" w:color="000000" w:sz="4" w:space="0"/>
            </w:tcBorders>
            <w:vAlign w:val="center"/>
          </w:tcPr>
          <w:p>
            <w:pPr>
              <w:pStyle w:val="22"/>
              <w:jc w:val="center"/>
              <w:rPr>
                <w:rFonts w:ascii="仿宋" w:hAnsi="仿宋" w:eastAsia="仿宋" w:cs="仿宋"/>
              </w:rPr>
            </w:pPr>
            <w:r>
              <w:rPr>
                <w:rFonts w:ascii="仿宋" w:hAnsi="仿宋" w:eastAsia="仿宋" w:cs="仿宋"/>
              </w:rPr>
              <w:t>合计</w:t>
            </w:r>
          </w:p>
        </w:tc>
        <w:tc>
          <w:tcPr>
            <w:tcW w:w="2047" w:type="dxa"/>
            <w:tcBorders>
              <w:left w:val="single" w:color="000000" w:sz="4" w:space="0"/>
              <w:bottom w:val="single" w:color="000000" w:sz="4" w:space="0"/>
            </w:tcBorders>
            <w:vAlign w:val="center"/>
          </w:tcPr>
          <w:p>
            <w:pPr>
              <w:pStyle w:val="22"/>
              <w:jc w:val="right"/>
              <w:rPr>
                <w:rFonts w:ascii="仿宋" w:hAnsi="仿宋" w:eastAsia="仿宋" w:cs="仿宋"/>
              </w:rPr>
            </w:pPr>
            <w:r>
              <w:rPr>
                <w:rFonts w:hint="eastAsia" w:ascii="仿宋" w:hAnsi="仿宋" w:eastAsia="仿宋" w:cs="仿宋"/>
              </w:rPr>
              <w:t>54,548.47</w:t>
            </w:r>
          </w:p>
        </w:tc>
        <w:tc>
          <w:tcPr>
            <w:tcW w:w="2040" w:type="dxa"/>
            <w:tcBorders>
              <w:left w:val="single" w:color="000000" w:sz="4" w:space="0"/>
              <w:bottom w:val="single" w:color="000000" w:sz="4" w:space="0"/>
            </w:tcBorders>
            <w:vAlign w:val="center"/>
          </w:tcPr>
          <w:p>
            <w:pPr>
              <w:pStyle w:val="22"/>
              <w:jc w:val="right"/>
              <w:rPr>
                <w:rFonts w:ascii="仿宋" w:hAnsi="仿宋" w:eastAsia="仿宋" w:cs="仿宋"/>
              </w:rPr>
            </w:pPr>
            <w:r>
              <w:rPr>
                <w:rFonts w:hint="eastAsia" w:ascii="仿宋" w:hAnsi="仿宋" w:eastAsia="仿宋" w:cs="仿宋"/>
              </w:rPr>
              <w:t>45,244.83</w:t>
            </w:r>
          </w:p>
        </w:tc>
        <w:tc>
          <w:tcPr>
            <w:tcW w:w="1896" w:type="dxa"/>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9,303.64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42,989.66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42,989.66</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7,821.40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7,821.40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8,892.75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8,892.75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21,828.44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21,828.44</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2,400.38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2,400.38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1,228.81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1,228.81</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公务员医疗补助缴费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121.41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121.41</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120.00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120.00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500.00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500.00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76.46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76.46</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9,303.64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9,303.64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92.00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92.00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100.00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100.00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咨询费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135.00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135.00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手续费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7.00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7.00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600.00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600.00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2,103.51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2,103.51</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167.49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167.49</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取暖费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物业管理费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252.03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252.03</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因公出国（境）费用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2,933.24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2,933.24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租赁费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专用材料费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847.97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847.97</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30224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被装购置费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30225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专用燃料费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30226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劳务费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30227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委托业务费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515.00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515.00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40.00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77.00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77.00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30240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税金及附加费用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1,433.40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1,433.40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2,255.17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2,255.17</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离休费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231.91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231.91</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1,879.80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1,879.80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退职（役）费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抚恤金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救济费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医疗费补助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143.46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143.46</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助学金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奖励金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个人农业生产补贴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代缴社会保险费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债务利息及费用支出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30701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国内债务付息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30702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国外债务付息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30703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国内债务发行费用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30704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国外债务发行费用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房屋建筑物购建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办公设备购置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专用设备购置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基础设施建设</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大型修缮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信息网络及软件购置更新</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物资储备</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土地补偿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安置补助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地上附着物和青苗补偿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拆迁补偿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公务用车购置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31019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其他交通工具购置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31021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文物和陈列品购置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31022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无形资产购置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312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资本金注入</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政府投资基金股权投资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费用补贴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利息补贴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其他支出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39906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赠与</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39907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国家赔偿费用支出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39908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对民间非营利组织和群众性自治组织补贴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39999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bl>
    <w:p>
      <w:pPr>
        <w:tabs>
          <w:tab w:val="left" w:pos="660"/>
          <w:tab w:val="left" w:pos="10780"/>
        </w:tabs>
        <w:spacing w:before="25" w:line="290" w:lineRule="auto"/>
        <w:jc w:val="both"/>
        <w:rPr>
          <w:rFonts w:ascii="仿宋" w:hAnsi="仿宋" w:eastAsia="仿宋" w:cs="仿宋"/>
        </w:rPr>
      </w:pPr>
      <w:r>
        <w:rPr>
          <w:rFonts w:hint="eastAsia" w:ascii="仿宋" w:hAnsi="仿宋" w:eastAsia="仿宋" w:cs="仿宋"/>
        </w:rPr>
        <w:t>注：本表反映本年度一般公共预算财政拨款、政府性基金预算财政拨款和国有资本经营预算财政拨款基本支出情况。本表金额单位转换时可能存在尾数误差。</w:t>
      </w:r>
    </w:p>
    <w:p>
      <w:pPr>
        <w:spacing w:line="255" w:lineRule="exact"/>
        <w:jc w:val="both"/>
        <w:rPr>
          <w:rFonts w:ascii="仿宋" w:hAnsi="仿宋" w:eastAsia="仿宋" w:cs="仿宋"/>
        </w:rPr>
        <w:sectPr>
          <w:footerReference r:id="rId12" w:type="default"/>
          <w:pgSz w:w="11906" w:h="16838"/>
          <w:pgMar w:top="720" w:right="720" w:bottom="720" w:left="720" w:header="170" w:footer="280" w:gutter="0"/>
          <w:pgNumType w:fmt="numberInDash"/>
          <w:cols w:space="720" w:num="1"/>
          <w:formProt w:val="0"/>
          <w:docGrid w:linePitch="100" w:charSpace="0"/>
        </w:sectPr>
      </w:pPr>
    </w:p>
    <w:tbl>
      <w:tblPr>
        <w:tblStyle w:val="12"/>
        <w:tblW w:w="10446" w:type="dxa"/>
        <w:tblInd w:w="78" w:type="dxa"/>
        <w:tblLayout w:type="fixed"/>
        <w:tblCellMar>
          <w:top w:w="55" w:type="dxa"/>
          <w:left w:w="55" w:type="dxa"/>
          <w:bottom w:w="55" w:type="dxa"/>
          <w:right w:w="55" w:type="dxa"/>
        </w:tblCellMar>
      </w:tblPr>
      <w:tblGrid>
        <w:gridCol w:w="1134"/>
        <w:gridCol w:w="4332"/>
        <w:gridCol w:w="1969"/>
        <w:gridCol w:w="1499"/>
        <w:gridCol w:w="1512"/>
      </w:tblGrid>
      <w:tr>
        <w:tblPrEx>
          <w:tblCellMar>
            <w:top w:w="55" w:type="dxa"/>
            <w:left w:w="55" w:type="dxa"/>
            <w:bottom w:w="55" w:type="dxa"/>
            <w:right w:w="55" w:type="dxa"/>
          </w:tblCellMar>
        </w:tblPrEx>
        <w:trPr>
          <w:trHeight w:val="560" w:hRule="atLeast"/>
        </w:trPr>
        <w:tc>
          <w:tcPr>
            <w:tcW w:w="10446" w:type="dxa"/>
            <w:gridSpan w:val="5"/>
            <w:vAlign w:val="center"/>
          </w:tcPr>
          <w:p>
            <w:pPr>
              <w:pStyle w:val="22"/>
              <w:jc w:val="center"/>
              <w:rPr>
                <w:rFonts w:ascii="仿宋" w:hAnsi="仿宋" w:eastAsia="仿宋" w:cs="仿宋"/>
                <w:b/>
                <w:bCs/>
                <w:sz w:val="44"/>
                <w:szCs w:val="44"/>
              </w:rPr>
            </w:pPr>
            <w:r>
              <w:rPr>
                <w:rFonts w:hint="eastAsia"/>
                <w:b/>
                <w:bCs/>
                <w:color w:val="000000"/>
                <w:sz w:val="36"/>
                <w:szCs w:val="36"/>
                <w:lang w:eastAsia="ar-SA"/>
              </w:rPr>
              <w:t>一般公共预算支出决算表（功能科目）</w:t>
            </w:r>
          </w:p>
        </w:tc>
      </w:tr>
      <w:tr>
        <w:tblPrEx>
          <w:tblCellMar>
            <w:top w:w="55" w:type="dxa"/>
            <w:left w:w="55" w:type="dxa"/>
            <w:bottom w:w="55" w:type="dxa"/>
            <w:right w:w="55" w:type="dxa"/>
          </w:tblCellMar>
        </w:tblPrEx>
        <w:trPr>
          <w:trHeight w:val="147" w:hRule="atLeast"/>
        </w:trPr>
        <w:tc>
          <w:tcPr>
            <w:tcW w:w="5466" w:type="dxa"/>
            <w:gridSpan w:val="2"/>
          </w:tcPr>
          <w:p>
            <w:pPr>
              <w:pStyle w:val="22"/>
              <w:rPr>
                <w:rFonts w:ascii="仿宋" w:hAnsi="仿宋" w:eastAsia="仿宋" w:cs="仿宋"/>
                <w:sz w:val="20"/>
              </w:rPr>
            </w:pPr>
          </w:p>
        </w:tc>
        <w:tc>
          <w:tcPr>
            <w:tcW w:w="1969" w:type="dxa"/>
          </w:tcPr>
          <w:p>
            <w:pPr>
              <w:pStyle w:val="22"/>
              <w:rPr>
                <w:rFonts w:ascii="仿宋" w:hAnsi="仿宋" w:eastAsia="仿宋" w:cs="仿宋"/>
                <w:sz w:val="20"/>
              </w:rPr>
            </w:pPr>
          </w:p>
        </w:tc>
        <w:tc>
          <w:tcPr>
            <w:tcW w:w="1499" w:type="dxa"/>
          </w:tcPr>
          <w:p>
            <w:pPr>
              <w:pStyle w:val="22"/>
              <w:rPr>
                <w:rFonts w:ascii="仿宋" w:hAnsi="仿宋" w:eastAsia="仿宋" w:cs="仿宋"/>
                <w:sz w:val="20"/>
              </w:rPr>
            </w:pPr>
          </w:p>
        </w:tc>
        <w:tc>
          <w:tcPr>
            <w:tcW w:w="1512" w:type="dxa"/>
            <w:vAlign w:val="center"/>
          </w:tcPr>
          <w:p>
            <w:pPr>
              <w:pStyle w:val="22"/>
              <w:jc w:val="right"/>
              <w:rPr>
                <w:rFonts w:ascii="仿宋" w:hAnsi="仿宋" w:eastAsia="仿宋" w:cs="仿宋"/>
                <w:sz w:val="20"/>
              </w:rPr>
            </w:pPr>
            <w:r>
              <w:rPr>
                <w:rFonts w:hint="eastAsia" w:ascii="仿宋" w:hAnsi="仿宋" w:eastAsia="仿宋" w:cs="仿宋"/>
              </w:rPr>
              <w:t>公开07表</w:t>
            </w:r>
          </w:p>
        </w:tc>
      </w:tr>
      <w:tr>
        <w:tblPrEx>
          <w:tblCellMar>
            <w:top w:w="55" w:type="dxa"/>
            <w:left w:w="55" w:type="dxa"/>
            <w:bottom w:w="55" w:type="dxa"/>
            <w:right w:w="55" w:type="dxa"/>
          </w:tblCellMar>
        </w:tblPrEx>
        <w:trPr>
          <w:trHeight w:val="303" w:hRule="atLeast"/>
        </w:trPr>
        <w:tc>
          <w:tcPr>
            <w:tcW w:w="7435" w:type="dxa"/>
            <w:gridSpan w:val="3"/>
          </w:tcPr>
          <w:p>
            <w:pPr>
              <w:pStyle w:val="22"/>
              <w:rPr>
                <w:rFonts w:ascii="仿宋" w:hAnsi="仿宋" w:eastAsia="仿宋" w:cs="仿宋"/>
              </w:rPr>
            </w:pPr>
            <w:r>
              <w:rPr>
                <w:rFonts w:hint="eastAsia" w:ascii="仿宋" w:hAnsi="仿宋" w:eastAsia="仿宋" w:cs="仿宋"/>
                <w:color w:val="000000"/>
              </w:rPr>
              <w:t>单位</w:t>
            </w:r>
            <w:r>
              <w:rPr>
                <w:rFonts w:ascii="仿宋" w:hAnsi="仿宋" w:eastAsia="仿宋" w:cs="仿宋"/>
                <w:color w:val="000000"/>
              </w:rPr>
              <w:t>名称：</w:t>
            </w:r>
            <w:r>
              <w:rPr>
                <w:rFonts w:hint="eastAsia" w:ascii="仿宋" w:hAnsi="仿宋" w:eastAsia="仿宋" w:cs="仿宋"/>
              </w:rPr>
              <w:t>南京中医药大学</w:t>
            </w:r>
          </w:p>
        </w:tc>
        <w:tc>
          <w:tcPr>
            <w:tcW w:w="3011" w:type="dxa"/>
            <w:gridSpan w:val="2"/>
          </w:tcPr>
          <w:p>
            <w:pPr>
              <w:pStyle w:val="22"/>
              <w:jc w:val="right"/>
              <w:rPr>
                <w:rFonts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58" w:hRule="atLeast"/>
        </w:trPr>
        <w:tc>
          <w:tcPr>
            <w:tcW w:w="5466" w:type="dxa"/>
            <w:gridSpan w:val="2"/>
            <w:tcBorders>
              <w:top w:val="single" w:color="000000" w:sz="6" w:space="0"/>
              <w:left w:val="single" w:color="000000" w:sz="6" w:space="0"/>
              <w:bottom w:val="single" w:color="000000" w:sz="6" w:space="0"/>
            </w:tcBorders>
            <w:vAlign w:val="center"/>
          </w:tcPr>
          <w:p>
            <w:pPr>
              <w:pStyle w:val="22"/>
              <w:jc w:val="center"/>
              <w:rPr>
                <w:rFonts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1969" w:type="dxa"/>
            <w:vMerge w:val="restart"/>
            <w:tcBorders>
              <w:top w:val="single" w:color="000000" w:sz="6" w:space="0"/>
              <w:left w:val="single" w:color="000000" w:sz="6" w:space="0"/>
              <w:bottom w:val="single" w:color="000000" w:sz="6" w:space="0"/>
            </w:tcBorders>
            <w:vAlign w:val="center"/>
          </w:tcPr>
          <w:p>
            <w:pPr>
              <w:pStyle w:val="22"/>
              <w:jc w:val="center"/>
              <w:rPr>
                <w:rFonts w:ascii="仿宋" w:hAnsi="仿宋" w:eastAsia="仿宋" w:cs="仿宋"/>
              </w:rPr>
            </w:pPr>
            <w:r>
              <w:rPr>
                <w:rFonts w:hint="eastAsia" w:ascii="仿宋" w:hAnsi="仿宋" w:eastAsia="仿宋" w:cs="仿宋"/>
              </w:rPr>
              <w:t>本年支出合计</w:t>
            </w:r>
          </w:p>
        </w:tc>
        <w:tc>
          <w:tcPr>
            <w:tcW w:w="1499" w:type="dxa"/>
            <w:vMerge w:val="restart"/>
            <w:tcBorders>
              <w:top w:val="single" w:color="000000" w:sz="6" w:space="0"/>
              <w:left w:val="single" w:color="000000" w:sz="6" w:space="0"/>
              <w:bottom w:val="single" w:color="000000" w:sz="6" w:space="0"/>
            </w:tcBorders>
            <w:vAlign w:val="center"/>
          </w:tcPr>
          <w:p>
            <w:pPr>
              <w:pStyle w:val="22"/>
              <w:jc w:val="center"/>
              <w:rPr>
                <w:rFonts w:ascii="仿宋" w:hAnsi="仿宋" w:eastAsia="仿宋" w:cs="仿宋"/>
              </w:rPr>
            </w:pPr>
            <w:r>
              <w:rPr>
                <w:rFonts w:hint="eastAsia" w:ascii="仿宋" w:hAnsi="仿宋" w:eastAsia="仿宋" w:cs="仿宋"/>
              </w:rPr>
              <w:t>基本支出</w:t>
            </w:r>
          </w:p>
        </w:tc>
        <w:tc>
          <w:tcPr>
            <w:tcW w:w="1512" w:type="dxa"/>
            <w:vMerge w:val="restart"/>
            <w:tcBorders>
              <w:top w:val="single" w:color="000000" w:sz="6" w:space="0"/>
              <w:left w:val="single" w:color="000000" w:sz="6" w:space="0"/>
              <w:bottom w:val="single" w:color="000000" w:sz="6" w:space="0"/>
              <w:right w:val="single" w:color="000000" w:sz="6" w:space="0"/>
            </w:tcBorders>
            <w:vAlign w:val="center"/>
          </w:tcPr>
          <w:p>
            <w:pPr>
              <w:pStyle w:val="22"/>
              <w:jc w:val="center"/>
              <w:rPr>
                <w:rFonts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561" w:hRule="atLeast"/>
        </w:trPr>
        <w:tc>
          <w:tcPr>
            <w:tcW w:w="1134" w:type="dxa"/>
            <w:tcBorders>
              <w:left w:val="single" w:color="000000" w:sz="6" w:space="0"/>
              <w:bottom w:val="single" w:color="000000" w:sz="6" w:space="0"/>
            </w:tcBorders>
            <w:vAlign w:val="center"/>
          </w:tcPr>
          <w:p>
            <w:pPr>
              <w:pStyle w:val="22"/>
              <w:jc w:val="center"/>
              <w:rPr>
                <w:rFonts w:ascii="仿宋" w:hAnsi="仿宋" w:eastAsia="仿宋" w:cs="仿宋"/>
              </w:rPr>
            </w:pPr>
            <w:r>
              <w:rPr>
                <w:rFonts w:hint="eastAsia" w:ascii="仿宋" w:hAnsi="仿宋" w:eastAsia="仿宋" w:cs="仿宋"/>
              </w:rPr>
              <w:t>功能分类科目编码</w:t>
            </w:r>
          </w:p>
        </w:tc>
        <w:tc>
          <w:tcPr>
            <w:tcW w:w="4332" w:type="dxa"/>
            <w:tcBorders>
              <w:left w:val="single" w:color="000000" w:sz="6" w:space="0"/>
              <w:bottom w:val="single" w:color="000000" w:sz="6" w:space="0"/>
            </w:tcBorders>
            <w:vAlign w:val="center"/>
          </w:tcPr>
          <w:p>
            <w:pPr>
              <w:pStyle w:val="22"/>
              <w:jc w:val="center"/>
              <w:rPr>
                <w:rFonts w:ascii="仿宋" w:hAnsi="仿宋" w:eastAsia="仿宋" w:cs="仿宋"/>
              </w:rPr>
            </w:pPr>
            <w:r>
              <w:rPr>
                <w:rFonts w:hint="eastAsia" w:ascii="仿宋" w:hAnsi="仿宋" w:eastAsia="仿宋" w:cs="仿宋"/>
              </w:rPr>
              <w:t>科目名称</w:t>
            </w:r>
          </w:p>
        </w:tc>
        <w:tc>
          <w:tcPr>
            <w:tcW w:w="1969" w:type="dxa"/>
            <w:vMerge w:val="continue"/>
            <w:tcBorders>
              <w:left w:val="single" w:color="000000" w:sz="6" w:space="0"/>
              <w:bottom w:val="single" w:color="000000" w:sz="6" w:space="0"/>
            </w:tcBorders>
          </w:tcPr>
          <w:p>
            <w:pPr>
              <w:rPr>
                <w:rFonts w:ascii="仿宋" w:hAnsi="仿宋" w:eastAsia="仿宋" w:cs="仿宋"/>
                <w:sz w:val="2"/>
                <w:szCs w:val="2"/>
              </w:rPr>
            </w:pPr>
          </w:p>
        </w:tc>
        <w:tc>
          <w:tcPr>
            <w:tcW w:w="1499" w:type="dxa"/>
            <w:vMerge w:val="continue"/>
            <w:tcBorders>
              <w:left w:val="single" w:color="000000" w:sz="6" w:space="0"/>
              <w:bottom w:val="single" w:color="000000" w:sz="6" w:space="0"/>
            </w:tcBorders>
          </w:tcPr>
          <w:p>
            <w:pPr>
              <w:rPr>
                <w:rFonts w:ascii="仿宋" w:hAnsi="仿宋" w:eastAsia="仿宋" w:cs="仿宋"/>
                <w:sz w:val="2"/>
                <w:szCs w:val="2"/>
              </w:rPr>
            </w:pPr>
          </w:p>
        </w:tc>
        <w:tc>
          <w:tcPr>
            <w:tcW w:w="1512" w:type="dxa"/>
            <w:vMerge w:val="continue"/>
            <w:tcBorders>
              <w:left w:val="single" w:color="000000" w:sz="6" w:space="0"/>
              <w:bottom w:val="single" w:color="000000" w:sz="6" w:space="0"/>
              <w:right w:val="single" w:color="000000" w:sz="6" w:space="0"/>
            </w:tcBorders>
          </w:tcPr>
          <w:p>
            <w:pPr>
              <w:rPr>
                <w:rFonts w:ascii="仿宋" w:hAnsi="仿宋" w:eastAsia="仿宋" w:cs="仿宋"/>
                <w:sz w:val="2"/>
                <w:szCs w:val="2"/>
              </w:rPr>
            </w:pPr>
          </w:p>
        </w:tc>
      </w:tr>
      <w:tr>
        <w:tblPrEx>
          <w:tblCellMar>
            <w:top w:w="55" w:type="dxa"/>
            <w:left w:w="55" w:type="dxa"/>
            <w:bottom w:w="55" w:type="dxa"/>
            <w:right w:w="55" w:type="dxa"/>
          </w:tblCellMar>
        </w:tblPrEx>
        <w:trPr>
          <w:trHeight w:val="152" w:hRule="atLeast"/>
        </w:trPr>
        <w:tc>
          <w:tcPr>
            <w:tcW w:w="5466" w:type="dxa"/>
            <w:gridSpan w:val="2"/>
            <w:tcBorders>
              <w:left w:val="single" w:color="000000" w:sz="6" w:space="0"/>
              <w:bottom w:val="single" w:color="000000" w:sz="6" w:space="0"/>
            </w:tcBorders>
            <w:vAlign w:val="center"/>
          </w:tcPr>
          <w:p>
            <w:pPr>
              <w:pStyle w:val="22"/>
              <w:jc w:val="center"/>
              <w:rPr>
                <w:rFonts w:ascii="仿宋" w:hAnsi="仿宋" w:eastAsia="仿宋" w:cs="仿宋"/>
              </w:rPr>
            </w:pPr>
            <w:r>
              <w:rPr>
                <w:rFonts w:hint="eastAsia" w:ascii="仿宋" w:hAnsi="仿宋" w:eastAsia="仿宋" w:cs="仿宋"/>
              </w:rPr>
              <w:t>栏次</w:t>
            </w:r>
          </w:p>
        </w:tc>
        <w:tc>
          <w:tcPr>
            <w:tcW w:w="1969" w:type="dxa"/>
            <w:tcBorders>
              <w:left w:val="single" w:color="000000" w:sz="6" w:space="0"/>
              <w:bottom w:val="single" w:color="000000" w:sz="6" w:space="0"/>
            </w:tcBorders>
            <w:vAlign w:val="center"/>
          </w:tcPr>
          <w:p>
            <w:pPr>
              <w:pStyle w:val="22"/>
              <w:jc w:val="center"/>
              <w:rPr>
                <w:rFonts w:ascii="仿宋" w:hAnsi="仿宋" w:eastAsia="仿宋" w:cs="仿宋"/>
              </w:rPr>
            </w:pPr>
            <w:r>
              <w:rPr>
                <w:rFonts w:hint="eastAsia" w:ascii="仿宋" w:hAnsi="仿宋" w:eastAsia="仿宋" w:cs="仿宋"/>
              </w:rPr>
              <w:t>1</w:t>
            </w:r>
          </w:p>
        </w:tc>
        <w:tc>
          <w:tcPr>
            <w:tcW w:w="1499" w:type="dxa"/>
            <w:tcBorders>
              <w:left w:val="single" w:color="000000" w:sz="6" w:space="0"/>
              <w:bottom w:val="single" w:color="000000" w:sz="6" w:space="0"/>
            </w:tcBorders>
            <w:vAlign w:val="center"/>
          </w:tcPr>
          <w:p>
            <w:pPr>
              <w:pStyle w:val="22"/>
              <w:jc w:val="center"/>
              <w:rPr>
                <w:rFonts w:ascii="仿宋" w:hAnsi="仿宋" w:eastAsia="仿宋" w:cs="仿宋"/>
              </w:rPr>
            </w:pPr>
            <w:r>
              <w:rPr>
                <w:rFonts w:hint="eastAsia" w:ascii="仿宋" w:hAnsi="仿宋" w:eastAsia="仿宋" w:cs="仿宋"/>
              </w:rPr>
              <w:t>2</w:t>
            </w:r>
          </w:p>
        </w:tc>
        <w:tc>
          <w:tcPr>
            <w:tcW w:w="1512" w:type="dxa"/>
            <w:tcBorders>
              <w:left w:val="single" w:color="000000" w:sz="6" w:space="0"/>
              <w:bottom w:val="single" w:color="000000" w:sz="6" w:space="0"/>
              <w:right w:val="single" w:color="000000" w:sz="6" w:space="0"/>
            </w:tcBorders>
            <w:vAlign w:val="center"/>
          </w:tcPr>
          <w:p>
            <w:pPr>
              <w:pStyle w:val="22"/>
              <w:jc w:val="center"/>
              <w:rPr>
                <w:rFonts w:ascii="仿宋" w:hAnsi="仿宋" w:eastAsia="仿宋" w:cs="仿宋"/>
              </w:rPr>
            </w:pPr>
            <w:r>
              <w:rPr>
                <w:rFonts w:hint="eastAsia" w:ascii="仿宋" w:hAnsi="仿宋" w:eastAsia="仿宋" w:cs="仿宋"/>
              </w:rPr>
              <w:t>3</w:t>
            </w:r>
          </w:p>
        </w:tc>
      </w:tr>
      <w:tr>
        <w:tblPrEx>
          <w:tblCellMar>
            <w:top w:w="55" w:type="dxa"/>
            <w:left w:w="55" w:type="dxa"/>
            <w:bottom w:w="55" w:type="dxa"/>
            <w:right w:w="55" w:type="dxa"/>
          </w:tblCellMar>
        </w:tblPrEx>
        <w:trPr>
          <w:trHeight w:val="298" w:hRule="exact"/>
        </w:trPr>
        <w:tc>
          <w:tcPr>
            <w:tcW w:w="5466" w:type="dxa"/>
            <w:gridSpan w:val="2"/>
            <w:tcBorders>
              <w:left w:val="single" w:color="000000" w:sz="6" w:space="0"/>
              <w:bottom w:val="single" w:color="000000" w:sz="6" w:space="0"/>
            </w:tcBorders>
            <w:vAlign w:val="center"/>
          </w:tcPr>
          <w:p>
            <w:pPr>
              <w:pStyle w:val="22"/>
              <w:jc w:val="center"/>
              <w:rPr>
                <w:rFonts w:ascii="仿宋" w:hAnsi="仿宋" w:eastAsia="仿宋" w:cs="仿宋"/>
                <w:sz w:val="20"/>
              </w:rPr>
            </w:pPr>
            <w:r>
              <w:rPr>
                <w:rFonts w:hint="eastAsia" w:ascii="仿宋" w:hAnsi="仿宋" w:eastAsia="仿宋" w:cs="仿宋"/>
              </w:rPr>
              <w:t>合计</w:t>
            </w:r>
          </w:p>
        </w:tc>
        <w:tc>
          <w:tcPr>
            <w:tcW w:w="1969" w:type="dxa"/>
            <w:tcBorders>
              <w:left w:val="single" w:color="000000" w:sz="6" w:space="0"/>
              <w:bottom w:val="single" w:color="000000" w:sz="6" w:space="0"/>
            </w:tcBorders>
            <w:vAlign w:val="center"/>
          </w:tcPr>
          <w:p>
            <w:pPr>
              <w:pStyle w:val="22"/>
              <w:jc w:val="right"/>
              <w:rPr>
                <w:rFonts w:ascii="仿宋" w:hAnsi="仿宋" w:eastAsia="仿宋" w:cs="仿宋"/>
              </w:rPr>
            </w:pPr>
            <w:r>
              <w:rPr>
                <w:rFonts w:hint="eastAsia" w:ascii="仿宋" w:hAnsi="仿宋" w:eastAsia="仿宋" w:cs="仿宋"/>
              </w:rPr>
              <w:t>88,632.41</w:t>
            </w:r>
          </w:p>
        </w:tc>
        <w:tc>
          <w:tcPr>
            <w:tcW w:w="1499" w:type="dxa"/>
            <w:tcBorders>
              <w:left w:val="single" w:color="000000" w:sz="6" w:space="0"/>
              <w:bottom w:val="single" w:color="000000" w:sz="6" w:space="0"/>
            </w:tcBorders>
            <w:vAlign w:val="center"/>
          </w:tcPr>
          <w:p>
            <w:pPr>
              <w:pStyle w:val="22"/>
              <w:jc w:val="right"/>
              <w:rPr>
                <w:rFonts w:ascii="仿宋" w:hAnsi="仿宋" w:eastAsia="仿宋" w:cs="仿宋"/>
              </w:rPr>
            </w:pPr>
            <w:r>
              <w:rPr>
                <w:rFonts w:hint="eastAsia" w:ascii="仿宋" w:hAnsi="仿宋" w:eastAsia="仿宋" w:cs="仿宋"/>
              </w:rPr>
              <w:t>54,548.47</w:t>
            </w:r>
          </w:p>
        </w:tc>
        <w:tc>
          <w:tcPr>
            <w:tcW w:w="1512" w:type="dxa"/>
            <w:tcBorders>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34,083.94</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205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教育支出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75,030.98</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44,517.40</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30,513.58</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20502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 xml:space="preserve">  普通教育</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75,030.98</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44,517.40</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30,513.58</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2050205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 xml:space="preserve">    高等教育</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75,030.98</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44,517.40</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30,513.58</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206</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科学技术支出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2,163.61</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2,163.61</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20602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 xml:space="preserve">  基础研究</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730.00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730.00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2060203</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 xml:space="preserve">    自然科学基金</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730.00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730.00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20603</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 xml:space="preserve">  应用研究</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5.00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5.00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2060302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 xml:space="preserve">    社会公益研究</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5.00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5.00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20605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 xml:space="preserve">  科技条件与服务</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800.00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800.00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2060503</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 xml:space="preserve">    科技条件专项</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800.00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800.00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20606</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 xml:space="preserve">  社会科学</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12.00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12.00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2060603</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 xml:space="preserve">    社科基金支出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12.00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12.00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20609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 xml:space="preserve">  科技重大项目</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50.98</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50.98</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2060902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 xml:space="preserve">    重点研发计划</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50.98</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50.98</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20699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 xml:space="preserve">  其他科学技术支出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565.63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565.63</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2069999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 xml:space="preserve">    其他科学技术支出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565.63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565.63</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208</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社会保障和就业支出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8,073.37</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8,013.87</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59.50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20801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 xml:space="preserve">  人力资源和社会保障管理事务</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59.50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59.50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2080199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 xml:space="preserve">    其他人力资源和社会保障管理事务支出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59.50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59.50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20805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 xml:space="preserve">  行政事业单位养老支出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8,013.87</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8,013.87</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2080505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 xml:space="preserve">    机关事业单位基本养老保险缴费支出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5,342.58</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5,342.58</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2080506</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 xml:space="preserve">    机关事业单位职业年金缴费支出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2,671.29</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2,671.29</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210</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卫生健康支出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1,347.26</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1,347.26</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21006</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 xml:space="preserve">  中医药</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664.27</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664.27</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2100601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 xml:space="preserve">    中医（民族医）药专项</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406.50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406.50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2100699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 xml:space="preserve">    其他中医药支出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257.77</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257.77</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21099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 xml:space="preserve">  其他卫生健康支出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682.99</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682.99</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2109999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 xml:space="preserve">    其他卫生健康支出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682.99</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682.99</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221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住房保障支出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2,017.20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2,017.20</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22102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 xml:space="preserve">  住房改革支出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2,017.20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2,017.20</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2210201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 xml:space="preserve">    住房公积金</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120.00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120.00</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2210202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 xml:space="preserve">    提租补贴</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1,897.20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1,897.20</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p>
        </w:tc>
      </w:tr>
    </w:tbl>
    <w:p>
      <w:pPr>
        <w:tabs>
          <w:tab w:val="left" w:pos="0"/>
        </w:tabs>
        <w:spacing w:before="25"/>
        <w:jc w:val="both"/>
        <w:rPr>
          <w:rFonts w:ascii="仿宋" w:hAnsi="仿宋" w:eastAsia="仿宋" w:cs="仿宋"/>
        </w:rPr>
      </w:pPr>
      <w:r>
        <w:rPr>
          <w:rFonts w:hint="eastAsia" w:ascii="仿宋" w:hAnsi="仿宋" w:eastAsia="仿宋" w:cs="仿宋"/>
        </w:rPr>
        <w:t>注：本表反映本年度一般公共预算财政拨款支出情况。本表金额单位转换时可能存在尾数误差。</w:t>
      </w:r>
    </w:p>
    <w:p>
      <w:pPr>
        <w:spacing w:before="25"/>
        <w:jc w:val="both"/>
        <w:rPr>
          <w:rFonts w:ascii="仿宋" w:hAnsi="仿宋" w:eastAsia="仿宋" w:cs="仿宋"/>
        </w:rPr>
        <w:sectPr>
          <w:footerReference r:id="rId13" w:type="default"/>
          <w:pgSz w:w="11906" w:h="16838"/>
          <w:pgMar w:top="720" w:right="720" w:bottom="720" w:left="720" w:header="170" w:footer="280" w:gutter="0"/>
          <w:pgNumType w:fmt="numberInDash"/>
          <w:cols w:space="720" w:num="1"/>
          <w:formProt w:val="0"/>
          <w:docGrid w:linePitch="100" w:charSpace="0"/>
        </w:sectPr>
      </w:pPr>
    </w:p>
    <w:tbl>
      <w:tblPr>
        <w:tblStyle w:val="12"/>
        <w:tblW w:w="10473" w:type="dxa"/>
        <w:tblInd w:w="65" w:type="dxa"/>
        <w:tblLayout w:type="fixed"/>
        <w:tblCellMar>
          <w:top w:w="55" w:type="dxa"/>
          <w:left w:w="55" w:type="dxa"/>
          <w:bottom w:w="55" w:type="dxa"/>
          <w:right w:w="55" w:type="dxa"/>
        </w:tblCellMar>
      </w:tblPr>
      <w:tblGrid>
        <w:gridCol w:w="1121"/>
        <w:gridCol w:w="3566"/>
        <w:gridCol w:w="2200"/>
        <w:gridCol w:w="1708"/>
        <w:gridCol w:w="1878"/>
      </w:tblGrid>
      <w:tr>
        <w:tblPrEx>
          <w:tblCellMar>
            <w:top w:w="55" w:type="dxa"/>
            <w:left w:w="55" w:type="dxa"/>
            <w:bottom w:w="55" w:type="dxa"/>
            <w:right w:w="55" w:type="dxa"/>
          </w:tblCellMar>
        </w:tblPrEx>
        <w:trPr>
          <w:trHeight w:val="319" w:hRule="atLeast"/>
        </w:trPr>
        <w:tc>
          <w:tcPr>
            <w:tcW w:w="10473" w:type="dxa"/>
            <w:gridSpan w:val="5"/>
          </w:tcPr>
          <w:p>
            <w:pPr>
              <w:pStyle w:val="22"/>
              <w:jc w:val="center"/>
              <w:rPr>
                <w:rFonts w:ascii="仿宋" w:hAnsi="仿宋" w:eastAsia="仿宋" w:cs="仿宋"/>
                <w:b/>
                <w:bCs/>
                <w:sz w:val="44"/>
                <w:szCs w:val="44"/>
              </w:rPr>
            </w:pPr>
            <w:r>
              <w:rPr>
                <w:rFonts w:hint="eastAsia"/>
                <w:b/>
                <w:bCs/>
                <w:color w:val="000000"/>
                <w:sz w:val="36"/>
                <w:szCs w:val="36"/>
                <w:lang w:eastAsia="ar-SA"/>
              </w:rPr>
              <w:t>一般公共预算基本支出决算表（经济科目）</w:t>
            </w:r>
          </w:p>
        </w:tc>
      </w:tr>
      <w:tr>
        <w:tblPrEx>
          <w:tblCellMar>
            <w:top w:w="55" w:type="dxa"/>
            <w:left w:w="55" w:type="dxa"/>
            <w:bottom w:w="55" w:type="dxa"/>
            <w:right w:w="55" w:type="dxa"/>
          </w:tblCellMar>
        </w:tblPrEx>
        <w:trPr>
          <w:trHeight w:val="199" w:hRule="atLeast"/>
        </w:trPr>
        <w:tc>
          <w:tcPr>
            <w:tcW w:w="8595" w:type="dxa"/>
            <w:gridSpan w:val="4"/>
            <w:vAlign w:val="center"/>
          </w:tcPr>
          <w:p>
            <w:pPr>
              <w:pStyle w:val="22"/>
              <w:jc w:val="right"/>
              <w:rPr>
                <w:rFonts w:ascii="仿宋" w:hAnsi="仿宋" w:eastAsia="仿宋" w:cs="仿宋"/>
                <w:color w:val="000000"/>
              </w:rPr>
            </w:pPr>
          </w:p>
        </w:tc>
        <w:tc>
          <w:tcPr>
            <w:tcW w:w="1878" w:type="dxa"/>
            <w:vAlign w:val="center"/>
          </w:tcPr>
          <w:p>
            <w:pPr>
              <w:pStyle w:val="22"/>
              <w:jc w:val="right"/>
              <w:rPr>
                <w:rFonts w:ascii="仿宋" w:hAnsi="仿宋" w:eastAsia="仿宋" w:cs="仿宋"/>
              </w:rPr>
            </w:pPr>
            <w:r>
              <w:rPr>
                <w:rFonts w:hint="eastAsia" w:ascii="仿宋" w:hAnsi="仿宋" w:eastAsia="仿宋" w:cs="仿宋"/>
              </w:rPr>
              <w:t>公开08表</w:t>
            </w:r>
          </w:p>
        </w:tc>
      </w:tr>
      <w:tr>
        <w:tblPrEx>
          <w:tblCellMar>
            <w:top w:w="55" w:type="dxa"/>
            <w:left w:w="55" w:type="dxa"/>
            <w:bottom w:w="55" w:type="dxa"/>
            <w:right w:w="55" w:type="dxa"/>
          </w:tblCellMar>
        </w:tblPrEx>
        <w:trPr>
          <w:trHeight w:val="320" w:hRule="atLeast"/>
        </w:trPr>
        <w:tc>
          <w:tcPr>
            <w:tcW w:w="8595" w:type="dxa"/>
            <w:gridSpan w:val="4"/>
            <w:vAlign w:val="center"/>
          </w:tcPr>
          <w:p>
            <w:pPr>
              <w:pStyle w:val="22"/>
              <w:rPr>
                <w:rFonts w:ascii="仿宋" w:hAnsi="仿宋" w:eastAsia="仿宋" w:cs="仿宋"/>
                <w:sz w:val="20"/>
              </w:rPr>
            </w:pPr>
            <w:r>
              <w:rPr>
                <w:rFonts w:hint="eastAsia" w:ascii="仿宋" w:hAnsi="仿宋" w:eastAsia="仿宋" w:cs="仿宋"/>
                <w:color w:val="000000"/>
              </w:rPr>
              <w:t>单位</w:t>
            </w:r>
            <w:r>
              <w:rPr>
                <w:rFonts w:ascii="仿宋" w:hAnsi="仿宋" w:eastAsia="仿宋" w:cs="仿宋"/>
                <w:color w:val="000000"/>
              </w:rPr>
              <w:t>名称：</w:t>
            </w:r>
            <w:r>
              <w:rPr>
                <w:rFonts w:hint="eastAsia" w:ascii="仿宋" w:hAnsi="仿宋" w:eastAsia="仿宋" w:cs="仿宋"/>
              </w:rPr>
              <w:t>南京中医药大学</w:t>
            </w:r>
          </w:p>
        </w:tc>
        <w:tc>
          <w:tcPr>
            <w:tcW w:w="1878" w:type="dxa"/>
            <w:vAlign w:val="center"/>
          </w:tcPr>
          <w:p>
            <w:pPr>
              <w:pStyle w:val="22"/>
              <w:jc w:val="right"/>
              <w:rPr>
                <w:rFonts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80" w:hRule="atLeast"/>
        </w:trPr>
        <w:tc>
          <w:tcPr>
            <w:tcW w:w="4687" w:type="dxa"/>
            <w:gridSpan w:val="2"/>
            <w:tcBorders>
              <w:top w:val="single" w:color="000000" w:sz="4" w:space="0"/>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786" w:type="dxa"/>
            <w:gridSpan w:val="3"/>
            <w:tcBorders>
              <w:top w:val="single" w:color="000000" w:sz="4" w:space="0"/>
              <w:left w:val="single" w:color="000000" w:sz="4" w:space="0"/>
              <w:bottom w:val="single" w:color="000000" w:sz="4" w:space="0"/>
              <w:right w:val="single" w:color="000000" w:sz="4" w:space="0"/>
            </w:tcBorders>
            <w:vAlign w:val="center"/>
          </w:tcPr>
          <w:p>
            <w:pPr>
              <w:pStyle w:val="22"/>
              <w:jc w:val="center"/>
              <w:rPr>
                <w:rFonts w:ascii="仿宋" w:hAnsi="仿宋" w:eastAsia="仿宋" w:cs="仿宋"/>
                <w:sz w:val="20"/>
              </w:rPr>
            </w:pPr>
            <w:r>
              <w:rPr>
                <w:rFonts w:hint="eastAsia" w:ascii="仿宋" w:hAnsi="仿宋" w:eastAsia="仿宋" w:cs="仿宋"/>
              </w:rPr>
              <w:t>一般公共预算财政拨款基本支出</w:t>
            </w:r>
          </w:p>
        </w:tc>
      </w:tr>
      <w:tr>
        <w:tblPrEx>
          <w:tblCellMar>
            <w:top w:w="55" w:type="dxa"/>
            <w:left w:w="55" w:type="dxa"/>
            <w:bottom w:w="55" w:type="dxa"/>
            <w:right w:w="55" w:type="dxa"/>
          </w:tblCellMar>
        </w:tblPrEx>
        <w:trPr>
          <w:trHeight w:val="474" w:hRule="atLeast"/>
        </w:trPr>
        <w:tc>
          <w:tcPr>
            <w:tcW w:w="1121"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经济分类科目编码</w:t>
            </w:r>
          </w:p>
        </w:tc>
        <w:tc>
          <w:tcPr>
            <w:tcW w:w="3566"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科目名称</w:t>
            </w:r>
          </w:p>
        </w:tc>
        <w:tc>
          <w:tcPr>
            <w:tcW w:w="2200"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合计</w:t>
            </w:r>
          </w:p>
        </w:tc>
        <w:tc>
          <w:tcPr>
            <w:tcW w:w="1708"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人员经费</w:t>
            </w:r>
          </w:p>
        </w:tc>
        <w:tc>
          <w:tcPr>
            <w:tcW w:w="1878" w:type="dxa"/>
            <w:tcBorders>
              <w:left w:val="single" w:color="000000" w:sz="4" w:space="0"/>
              <w:bottom w:val="single" w:color="000000" w:sz="4" w:space="0"/>
              <w:right w:val="single" w:color="000000" w:sz="4" w:space="0"/>
            </w:tcBorders>
            <w:vAlign w:val="center"/>
          </w:tcPr>
          <w:p>
            <w:pPr>
              <w:pStyle w:val="22"/>
              <w:jc w:val="center"/>
              <w:rPr>
                <w:rFonts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94" w:hRule="exact"/>
        </w:trPr>
        <w:tc>
          <w:tcPr>
            <w:tcW w:w="4687" w:type="dxa"/>
            <w:gridSpan w:val="2"/>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合计</w:t>
            </w:r>
          </w:p>
        </w:tc>
        <w:tc>
          <w:tcPr>
            <w:tcW w:w="2200" w:type="dxa"/>
            <w:tcBorders>
              <w:left w:val="single" w:color="000000" w:sz="4" w:space="0"/>
              <w:bottom w:val="single" w:color="000000" w:sz="4" w:space="0"/>
            </w:tcBorders>
            <w:vAlign w:val="center"/>
          </w:tcPr>
          <w:p>
            <w:pPr>
              <w:pStyle w:val="22"/>
              <w:jc w:val="right"/>
              <w:rPr>
                <w:rFonts w:ascii="仿宋" w:hAnsi="仿宋" w:eastAsia="仿宋" w:cs="仿宋"/>
              </w:rPr>
            </w:pPr>
            <w:r>
              <w:rPr>
                <w:rFonts w:hint="eastAsia" w:ascii="仿宋" w:hAnsi="仿宋" w:eastAsia="仿宋" w:cs="仿宋"/>
              </w:rPr>
              <w:t>54,548.47</w:t>
            </w:r>
          </w:p>
        </w:tc>
        <w:tc>
          <w:tcPr>
            <w:tcW w:w="1708" w:type="dxa"/>
            <w:tcBorders>
              <w:left w:val="single" w:color="000000" w:sz="4" w:space="0"/>
              <w:bottom w:val="single" w:color="000000" w:sz="4" w:space="0"/>
            </w:tcBorders>
            <w:vAlign w:val="center"/>
          </w:tcPr>
          <w:p>
            <w:pPr>
              <w:pStyle w:val="22"/>
              <w:jc w:val="right"/>
              <w:rPr>
                <w:rFonts w:ascii="仿宋" w:hAnsi="仿宋" w:eastAsia="仿宋" w:cs="仿宋"/>
              </w:rPr>
            </w:pPr>
            <w:r>
              <w:rPr>
                <w:rFonts w:hint="eastAsia" w:ascii="仿宋" w:hAnsi="仿宋" w:eastAsia="仿宋" w:cs="仿宋"/>
              </w:rPr>
              <w:t>45,244.83</w:t>
            </w:r>
          </w:p>
        </w:tc>
        <w:tc>
          <w:tcPr>
            <w:tcW w:w="1878" w:type="dxa"/>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9,303.64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42,989.66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42,989.66</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基本工资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7,821.40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7,821.40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津贴补贴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8,892.75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8,892.75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奖金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伙食补助费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绩效工资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21,828.44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21,828.44</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机关事业单位基本养老保险缴费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2,400.38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2,400.38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职业年金缴费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1,228.81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1,228.81</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职工基本医疗保险缴费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公务员医疗补助缴费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其他社会保障缴费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121.41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121.41</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住房公积金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120.00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120.00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医疗费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500.00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500.00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76.46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76.46</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9,303.64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9,303.64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办公费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92.00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92.00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印刷费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100.00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100.00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咨询费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135.00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135.00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手续费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7.00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7.00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600.00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600.00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2,103.51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2,103.51</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邮电费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167.49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167.49</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取暖费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物业管理费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差旅费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252.03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252.03</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因公出国（境）费用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维修（护）费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2,933.24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2,933.24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租赁费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会议费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培训费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公务接待费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专用材料费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847.97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847.97</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30224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被装购置费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30225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专用燃料费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30226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劳务费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30227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委托业务费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30228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工会经费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515.00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515.00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30229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福利费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40.00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40.00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30231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公务用车运行维护费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30239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其他交通费用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77.00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77.00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30240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税金及附加费用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1,433.40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1,433.40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2,255.17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2,255.17</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离休费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231.91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231.91</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退休费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1,879.80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1,879.80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退职（役）费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抚恤金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生活补助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救济费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医疗费补助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143.46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143.46</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助学金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奖励金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个人农业生产补贴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代缴社会保险费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债务利息及费用支出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30701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国内债务付息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30702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国外债务付息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30703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国内债务发行费用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30704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国外债务发行费用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房屋建筑物购建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办公设备购置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专用设备购置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基础设施建设</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大型修缮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信息网络及软件购置更新</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物资储备</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土地补偿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安置补助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地上附着物和青苗补偿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拆迁补偿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公务用车购置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31019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其他交通工具购置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31021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文物和陈列品购置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31022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无形资产购置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312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资本金注入</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政府投资基金股权投资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费用补贴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利息补贴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其他支出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39906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赠与</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39907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国家赔偿费用支出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39908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对民间非营利组织和群众性自治组织补贴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39999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bl>
    <w:p>
      <w:pPr>
        <w:spacing w:before="25"/>
        <w:ind w:right="-92" w:rightChars="-42"/>
        <w:jc w:val="both"/>
        <w:rPr>
          <w:rFonts w:ascii="仿宋" w:hAnsi="仿宋" w:eastAsia="仿宋" w:cs="仿宋"/>
        </w:rPr>
      </w:pPr>
      <w:r>
        <w:rPr>
          <w:rFonts w:hint="eastAsia" w:ascii="仿宋" w:hAnsi="仿宋" w:eastAsia="仿宋" w:cs="仿宋"/>
        </w:rPr>
        <w:t>注：本表反映本年度一般公共预算财政拨款基本支出情况。本表金额单位转换时可能存在尾数误差。</w:t>
      </w:r>
    </w:p>
    <w:p>
      <w:pPr>
        <w:spacing w:before="25"/>
        <w:jc w:val="both"/>
        <w:rPr>
          <w:rFonts w:ascii="仿宋" w:hAnsi="仿宋" w:eastAsia="仿宋" w:cs="仿宋"/>
        </w:rPr>
        <w:sectPr>
          <w:footerReference r:id="rId14" w:type="default"/>
          <w:pgSz w:w="11906" w:h="16838"/>
          <w:pgMar w:top="720" w:right="720" w:bottom="720" w:left="720" w:header="170" w:footer="280" w:gutter="0"/>
          <w:pgNumType w:fmt="numberInDash"/>
          <w:cols w:space="720" w:num="1"/>
          <w:formProt w:val="0"/>
          <w:docGrid w:linePitch="100" w:charSpace="0"/>
        </w:sectPr>
      </w:pPr>
    </w:p>
    <w:tbl>
      <w:tblPr>
        <w:tblStyle w:val="12"/>
        <w:tblW w:w="16486" w:type="dxa"/>
        <w:tblInd w:w="62" w:type="dxa"/>
        <w:tblLayout w:type="fixed"/>
        <w:tblCellMar>
          <w:top w:w="55" w:type="dxa"/>
          <w:left w:w="55" w:type="dxa"/>
          <w:bottom w:w="55" w:type="dxa"/>
          <w:right w:w="55" w:type="dxa"/>
        </w:tblCellMar>
      </w:tblPr>
      <w:tblGrid>
        <w:gridCol w:w="1044"/>
        <w:gridCol w:w="1042"/>
        <w:gridCol w:w="1020"/>
        <w:gridCol w:w="1029"/>
        <w:gridCol w:w="998"/>
        <w:gridCol w:w="1026"/>
        <w:gridCol w:w="1043"/>
        <w:gridCol w:w="1010"/>
        <w:gridCol w:w="1058"/>
        <w:gridCol w:w="1010"/>
        <w:gridCol w:w="948"/>
        <w:gridCol w:w="1089"/>
        <w:gridCol w:w="1042"/>
        <w:gridCol w:w="1043"/>
        <w:gridCol w:w="1057"/>
        <w:gridCol w:w="1027"/>
      </w:tblGrid>
      <w:tr>
        <w:tblPrEx>
          <w:tblCellMar>
            <w:top w:w="55" w:type="dxa"/>
            <w:left w:w="55" w:type="dxa"/>
            <w:bottom w:w="55" w:type="dxa"/>
            <w:right w:w="55" w:type="dxa"/>
          </w:tblCellMar>
        </w:tblPrEx>
        <w:trPr>
          <w:trHeight w:val="321" w:hRule="atLeast"/>
        </w:trPr>
        <w:tc>
          <w:tcPr>
            <w:tcW w:w="16486" w:type="dxa"/>
            <w:gridSpan w:val="16"/>
          </w:tcPr>
          <w:p>
            <w:pPr>
              <w:pStyle w:val="22"/>
              <w:jc w:val="center"/>
              <w:rPr>
                <w:rFonts w:ascii="仿宋" w:hAnsi="仿宋" w:eastAsia="仿宋" w:cs="仿宋"/>
                <w:b/>
                <w:bCs/>
                <w:sz w:val="44"/>
                <w:szCs w:val="44"/>
              </w:rPr>
            </w:pPr>
            <w:r>
              <w:rPr>
                <w:rFonts w:hint="eastAsia"/>
                <w:b/>
                <w:bCs/>
                <w:color w:val="000000"/>
                <w:sz w:val="36"/>
                <w:szCs w:val="36"/>
                <w:lang w:eastAsia="ar-SA"/>
              </w:rPr>
              <w:t>一般公共预算“三公”经费、会议费、培训费支出决算表</w:t>
            </w:r>
          </w:p>
        </w:tc>
      </w:tr>
      <w:tr>
        <w:tblPrEx>
          <w:tblCellMar>
            <w:top w:w="55" w:type="dxa"/>
            <w:left w:w="55" w:type="dxa"/>
            <w:bottom w:w="55" w:type="dxa"/>
            <w:right w:w="55" w:type="dxa"/>
          </w:tblCellMar>
        </w:tblPrEx>
        <w:trPr>
          <w:trHeight w:val="207" w:hRule="atLeast"/>
        </w:trPr>
        <w:tc>
          <w:tcPr>
            <w:tcW w:w="16486" w:type="dxa"/>
            <w:gridSpan w:val="16"/>
          </w:tcPr>
          <w:p>
            <w:pPr>
              <w:pStyle w:val="22"/>
              <w:jc w:val="right"/>
              <w:rPr>
                <w:rFonts w:ascii="仿宋" w:hAnsi="仿宋" w:eastAsia="仿宋" w:cs="仿宋"/>
                <w:sz w:val="20"/>
              </w:rPr>
            </w:pPr>
            <w:r>
              <w:rPr>
                <w:rFonts w:hint="eastAsia" w:ascii="仿宋" w:hAnsi="仿宋" w:eastAsia="仿宋" w:cs="仿宋"/>
              </w:rPr>
              <w:t>公开09表</w:t>
            </w:r>
          </w:p>
        </w:tc>
      </w:tr>
      <w:tr>
        <w:tblPrEx>
          <w:tblCellMar>
            <w:top w:w="55" w:type="dxa"/>
            <w:left w:w="55" w:type="dxa"/>
            <w:bottom w:w="55" w:type="dxa"/>
            <w:right w:w="55" w:type="dxa"/>
          </w:tblCellMar>
        </w:tblPrEx>
        <w:trPr>
          <w:trHeight w:val="103" w:hRule="atLeast"/>
        </w:trPr>
        <w:tc>
          <w:tcPr>
            <w:tcW w:w="8212" w:type="dxa"/>
            <w:gridSpan w:val="8"/>
            <w:tcBorders>
              <w:bottom w:val="single" w:color="auto" w:sz="4" w:space="0"/>
            </w:tcBorders>
          </w:tcPr>
          <w:p>
            <w:pPr>
              <w:pStyle w:val="22"/>
              <w:rPr>
                <w:rFonts w:ascii="仿宋" w:hAnsi="仿宋" w:eastAsia="仿宋" w:cs="仿宋"/>
                <w:sz w:val="20"/>
              </w:rPr>
            </w:pPr>
            <w:r>
              <w:rPr>
                <w:rFonts w:hint="eastAsia" w:ascii="仿宋" w:hAnsi="仿宋" w:eastAsia="仿宋" w:cs="仿宋"/>
                <w:color w:val="000000"/>
              </w:rPr>
              <w:t>单位</w:t>
            </w:r>
            <w:r>
              <w:rPr>
                <w:rFonts w:ascii="仿宋" w:hAnsi="仿宋" w:eastAsia="仿宋" w:cs="仿宋"/>
                <w:color w:val="000000"/>
              </w:rPr>
              <w:t>名称：</w:t>
            </w:r>
            <w:r>
              <w:rPr>
                <w:rFonts w:hint="eastAsia" w:ascii="仿宋" w:hAnsi="仿宋" w:eastAsia="仿宋" w:cs="仿宋"/>
              </w:rPr>
              <w:t>南京中医药大学</w:t>
            </w:r>
          </w:p>
        </w:tc>
        <w:tc>
          <w:tcPr>
            <w:tcW w:w="8274" w:type="dxa"/>
            <w:gridSpan w:val="8"/>
            <w:tcBorders>
              <w:bottom w:val="single" w:color="auto" w:sz="4" w:space="0"/>
            </w:tcBorders>
          </w:tcPr>
          <w:p>
            <w:pPr>
              <w:pStyle w:val="22"/>
              <w:jc w:val="right"/>
              <w:rPr>
                <w:rFonts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71" w:hRule="atLeast"/>
        </w:trPr>
        <w:tc>
          <w:tcPr>
            <w:tcW w:w="8212" w:type="dxa"/>
            <w:gridSpan w:val="8"/>
            <w:tcBorders>
              <w:top w:val="single" w:color="auto" w:sz="4" w:space="0"/>
              <w:left w:val="single" w:color="auto" w:sz="4" w:space="0"/>
              <w:bottom w:val="single" w:color="auto" w:sz="4" w:space="0"/>
              <w:right w:val="single" w:color="auto" w:sz="4" w:space="0"/>
            </w:tcBorders>
          </w:tcPr>
          <w:p>
            <w:pPr>
              <w:pStyle w:val="22"/>
              <w:jc w:val="center"/>
              <w:rPr>
                <w:rFonts w:ascii="仿宋" w:hAnsi="仿宋" w:eastAsia="仿宋" w:cs="仿宋"/>
              </w:rPr>
            </w:pPr>
            <w:r>
              <w:rPr>
                <w:rFonts w:hint="eastAsia" w:ascii="仿宋" w:hAnsi="仿宋" w:eastAsia="仿宋" w:cs="仿宋"/>
                <w:lang w:val="en-US"/>
              </w:rPr>
              <w:t>预算数</w:t>
            </w:r>
          </w:p>
        </w:tc>
        <w:tc>
          <w:tcPr>
            <w:tcW w:w="8274" w:type="dxa"/>
            <w:gridSpan w:val="8"/>
            <w:tcBorders>
              <w:top w:val="single" w:color="auto" w:sz="4" w:space="0"/>
              <w:left w:val="single" w:color="auto" w:sz="4" w:space="0"/>
              <w:bottom w:val="single" w:color="auto" w:sz="4" w:space="0"/>
              <w:right w:val="single" w:color="auto" w:sz="4" w:space="0"/>
            </w:tcBorders>
          </w:tcPr>
          <w:p>
            <w:pPr>
              <w:pStyle w:val="22"/>
              <w:jc w:val="center"/>
              <w:rPr>
                <w:rFonts w:ascii="仿宋" w:hAnsi="仿宋" w:eastAsia="仿宋" w:cs="仿宋"/>
                <w:lang w:val="en-US"/>
              </w:rPr>
            </w:pPr>
            <w:r>
              <w:rPr>
                <w:rFonts w:hint="eastAsia" w:ascii="仿宋" w:hAnsi="仿宋" w:eastAsia="仿宋" w:cs="仿宋"/>
                <w:lang w:val="en-US"/>
              </w:rPr>
              <w:t>决算数</w:t>
            </w:r>
          </w:p>
        </w:tc>
      </w:tr>
      <w:tr>
        <w:tblPrEx>
          <w:tblCellMar>
            <w:top w:w="55" w:type="dxa"/>
            <w:left w:w="55" w:type="dxa"/>
            <w:bottom w:w="55" w:type="dxa"/>
            <w:right w:w="55" w:type="dxa"/>
          </w:tblCellMar>
        </w:tblPrEx>
        <w:trPr>
          <w:trHeight w:val="179" w:hRule="atLeast"/>
        </w:trPr>
        <w:tc>
          <w:tcPr>
            <w:tcW w:w="6159" w:type="dxa"/>
            <w:gridSpan w:val="6"/>
            <w:tcBorders>
              <w:top w:val="single" w:color="auto" w:sz="4" w:space="0"/>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“三公”经费</w:t>
            </w:r>
          </w:p>
        </w:tc>
        <w:tc>
          <w:tcPr>
            <w:tcW w:w="1043" w:type="dxa"/>
            <w:vMerge w:val="restart"/>
            <w:tcBorders>
              <w:top w:val="single" w:color="auto" w:sz="4" w:space="0"/>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会议费</w:t>
            </w:r>
          </w:p>
        </w:tc>
        <w:tc>
          <w:tcPr>
            <w:tcW w:w="1010" w:type="dxa"/>
            <w:vMerge w:val="restart"/>
            <w:tcBorders>
              <w:top w:val="single" w:color="auto" w:sz="4" w:space="0"/>
              <w:left w:val="single" w:color="000000" w:sz="4" w:space="0"/>
              <w:right w:val="single" w:color="000000" w:sz="4" w:space="0"/>
            </w:tcBorders>
            <w:vAlign w:val="center"/>
          </w:tcPr>
          <w:p>
            <w:pPr>
              <w:pStyle w:val="22"/>
              <w:jc w:val="center"/>
              <w:rPr>
                <w:rFonts w:ascii="仿宋" w:hAnsi="仿宋" w:eastAsia="仿宋" w:cs="仿宋"/>
              </w:rPr>
            </w:pPr>
            <w:r>
              <w:rPr>
                <w:rFonts w:hint="eastAsia" w:ascii="仿宋" w:hAnsi="仿宋" w:eastAsia="仿宋" w:cs="仿宋"/>
              </w:rPr>
              <w:t>培训费</w:t>
            </w:r>
          </w:p>
        </w:tc>
        <w:tc>
          <w:tcPr>
            <w:tcW w:w="6190" w:type="dxa"/>
            <w:gridSpan w:val="6"/>
            <w:tcBorders>
              <w:top w:val="single" w:color="auto" w:sz="4" w:space="0"/>
              <w:left w:val="single" w:color="000000" w:sz="4" w:space="0"/>
              <w:bottom w:val="single" w:color="000000" w:sz="4" w:space="0"/>
              <w:right w:val="single" w:color="000000" w:sz="4" w:space="0"/>
            </w:tcBorders>
            <w:vAlign w:val="center"/>
          </w:tcPr>
          <w:p>
            <w:pPr>
              <w:pStyle w:val="22"/>
              <w:jc w:val="center"/>
              <w:rPr>
                <w:rFonts w:ascii="仿宋" w:hAnsi="仿宋" w:eastAsia="仿宋" w:cs="仿宋"/>
              </w:rPr>
            </w:pPr>
            <w:r>
              <w:rPr>
                <w:rFonts w:hint="eastAsia" w:ascii="仿宋" w:hAnsi="仿宋" w:eastAsia="仿宋" w:cs="仿宋"/>
              </w:rPr>
              <w:t>“三公”经费</w:t>
            </w:r>
          </w:p>
        </w:tc>
        <w:tc>
          <w:tcPr>
            <w:tcW w:w="1057" w:type="dxa"/>
            <w:vMerge w:val="restart"/>
            <w:tcBorders>
              <w:top w:val="single" w:color="auto" w:sz="4" w:space="0"/>
              <w:left w:val="single" w:color="000000" w:sz="4" w:space="0"/>
              <w:right w:val="single" w:color="000000" w:sz="4" w:space="0"/>
            </w:tcBorders>
            <w:vAlign w:val="center"/>
          </w:tcPr>
          <w:p>
            <w:pPr>
              <w:pStyle w:val="22"/>
              <w:jc w:val="center"/>
              <w:rPr>
                <w:rFonts w:ascii="仿宋" w:hAnsi="仿宋" w:eastAsia="仿宋" w:cs="仿宋"/>
              </w:rPr>
            </w:pPr>
            <w:r>
              <w:rPr>
                <w:rFonts w:hint="eastAsia" w:ascii="仿宋" w:hAnsi="仿宋" w:eastAsia="仿宋" w:cs="仿宋"/>
              </w:rPr>
              <w:t>会议费</w:t>
            </w:r>
          </w:p>
        </w:tc>
        <w:tc>
          <w:tcPr>
            <w:tcW w:w="1027" w:type="dxa"/>
            <w:vMerge w:val="restart"/>
            <w:tcBorders>
              <w:top w:val="single" w:color="auto" w:sz="4" w:space="0"/>
              <w:left w:val="single" w:color="000000" w:sz="4" w:space="0"/>
              <w:right w:val="single" w:color="000000" w:sz="4" w:space="0"/>
            </w:tcBorders>
            <w:vAlign w:val="center"/>
          </w:tcPr>
          <w:p>
            <w:pPr>
              <w:pStyle w:val="22"/>
              <w:jc w:val="center"/>
              <w:rPr>
                <w:rFonts w:ascii="仿宋" w:hAnsi="仿宋" w:eastAsia="仿宋" w:cs="仿宋"/>
              </w:rPr>
            </w:pPr>
            <w:r>
              <w:rPr>
                <w:rFonts w:hint="eastAsia" w:ascii="仿宋" w:hAnsi="仿宋" w:eastAsia="仿宋" w:cs="仿宋"/>
              </w:rPr>
              <w:t>培训费</w:t>
            </w:r>
          </w:p>
        </w:tc>
      </w:tr>
      <w:tr>
        <w:tblPrEx>
          <w:tblCellMar>
            <w:top w:w="55" w:type="dxa"/>
            <w:left w:w="55" w:type="dxa"/>
            <w:bottom w:w="55" w:type="dxa"/>
            <w:right w:w="55" w:type="dxa"/>
          </w:tblCellMar>
        </w:tblPrEx>
        <w:trPr>
          <w:trHeight w:val="297" w:hRule="atLeast"/>
        </w:trPr>
        <w:tc>
          <w:tcPr>
            <w:tcW w:w="1044" w:type="dxa"/>
            <w:vMerge w:val="restart"/>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“三公”经费合计</w:t>
            </w:r>
          </w:p>
        </w:tc>
        <w:tc>
          <w:tcPr>
            <w:tcW w:w="1042" w:type="dxa"/>
            <w:vMerge w:val="restart"/>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因公出国（境）费</w:t>
            </w:r>
          </w:p>
        </w:tc>
        <w:tc>
          <w:tcPr>
            <w:tcW w:w="3047" w:type="dxa"/>
            <w:gridSpan w:val="3"/>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公务用车购置及运行费</w:t>
            </w:r>
          </w:p>
        </w:tc>
        <w:tc>
          <w:tcPr>
            <w:tcW w:w="1026" w:type="dxa"/>
            <w:vMerge w:val="restart"/>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公务</w:t>
            </w:r>
          </w:p>
          <w:p>
            <w:pPr>
              <w:pStyle w:val="22"/>
              <w:jc w:val="center"/>
              <w:rPr>
                <w:rFonts w:ascii="仿宋" w:hAnsi="仿宋" w:eastAsia="仿宋" w:cs="仿宋"/>
              </w:rPr>
            </w:pPr>
            <w:r>
              <w:rPr>
                <w:rFonts w:hint="eastAsia" w:ascii="仿宋" w:hAnsi="仿宋" w:eastAsia="仿宋" w:cs="仿宋"/>
              </w:rPr>
              <w:t>接待费</w:t>
            </w:r>
          </w:p>
        </w:tc>
        <w:tc>
          <w:tcPr>
            <w:tcW w:w="1043" w:type="dxa"/>
            <w:vMerge w:val="continue"/>
            <w:tcBorders>
              <w:left w:val="single" w:color="000000" w:sz="4" w:space="0"/>
              <w:bottom w:val="single" w:color="000000" w:sz="4" w:space="0"/>
            </w:tcBorders>
            <w:vAlign w:val="center"/>
          </w:tcPr>
          <w:p>
            <w:pPr>
              <w:jc w:val="center"/>
              <w:rPr>
                <w:rFonts w:ascii="仿宋" w:hAnsi="仿宋" w:eastAsia="仿宋" w:cs="仿宋"/>
                <w:sz w:val="20"/>
              </w:rPr>
            </w:pPr>
          </w:p>
        </w:tc>
        <w:tc>
          <w:tcPr>
            <w:tcW w:w="1010" w:type="dxa"/>
            <w:vMerge w:val="continue"/>
            <w:tcBorders>
              <w:left w:val="single" w:color="000000" w:sz="4" w:space="0"/>
              <w:right w:val="single" w:color="000000" w:sz="4" w:space="0"/>
            </w:tcBorders>
            <w:vAlign w:val="center"/>
          </w:tcPr>
          <w:p>
            <w:pPr>
              <w:jc w:val="center"/>
              <w:rPr>
                <w:rFonts w:ascii="仿宋" w:hAnsi="仿宋" w:eastAsia="仿宋" w:cs="仿宋"/>
                <w:sz w:val="20"/>
              </w:rPr>
            </w:pPr>
          </w:p>
        </w:tc>
        <w:tc>
          <w:tcPr>
            <w:tcW w:w="1058" w:type="dxa"/>
            <w:vMerge w:val="restart"/>
            <w:tcBorders>
              <w:left w:val="single" w:color="000000" w:sz="4" w:space="0"/>
              <w:right w:val="single" w:color="000000" w:sz="4" w:space="0"/>
            </w:tcBorders>
            <w:vAlign w:val="center"/>
          </w:tcPr>
          <w:p>
            <w:pPr>
              <w:pStyle w:val="22"/>
              <w:jc w:val="center"/>
              <w:rPr>
                <w:rFonts w:ascii="仿宋" w:hAnsi="仿宋" w:eastAsia="仿宋" w:cs="仿宋"/>
                <w:sz w:val="20"/>
              </w:rPr>
            </w:pPr>
            <w:r>
              <w:rPr>
                <w:rFonts w:hint="eastAsia" w:ascii="仿宋" w:hAnsi="仿宋" w:eastAsia="仿宋" w:cs="仿宋"/>
              </w:rPr>
              <w:t>“三公”经费合计</w:t>
            </w:r>
          </w:p>
        </w:tc>
        <w:tc>
          <w:tcPr>
            <w:tcW w:w="1010" w:type="dxa"/>
            <w:vMerge w:val="restart"/>
            <w:tcBorders>
              <w:left w:val="single" w:color="000000" w:sz="4" w:space="0"/>
              <w:right w:val="single" w:color="000000" w:sz="4" w:space="0"/>
            </w:tcBorders>
            <w:vAlign w:val="center"/>
          </w:tcPr>
          <w:p>
            <w:pPr>
              <w:pStyle w:val="22"/>
              <w:jc w:val="center"/>
              <w:rPr>
                <w:rFonts w:ascii="仿宋" w:hAnsi="仿宋" w:eastAsia="仿宋" w:cs="仿宋"/>
                <w:sz w:val="20"/>
              </w:rPr>
            </w:pPr>
            <w:r>
              <w:rPr>
                <w:rFonts w:hint="eastAsia" w:ascii="仿宋" w:hAnsi="仿宋" w:eastAsia="仿宋" w:cs="仿宋"/>
              </w:rPr>
              <w:t>因公出国（境）费</w:t>
            </w:r>
          </w:p>
        </w:tc>
        <w:tc>
          <w:tcPr>
            <w:tcW w:w="3079" w:type="dxa"/>
            <w:gridSpan w:val="3"/>
            <w:tcBorders>
              <w:left w:val="single" w:color="000000" w:sz="4" w:space="0"/>
              <w:bottom w:val="single" w:color="000000" w:sz="4" w:space="0"/>
              <w:right w:val="single" w:color="000000" w:sz="4" w:space="0"/>
            </w:tcBorders>
            <w:vAlign w:val="center"/>
          </w:tcPr>
          <w:p>
            <w:pPr>
              <w:pStyle w:val="22"/>
              <w:jc w:val="center"/>
              <w:rPr>
                <w:rFonts w:ascii="仿宋" w:hAnsi="仿宋" w:eastAsia="仿宋" w:cs="仿宋"/>
                <w:sz w:val="20"/>
              </w:rPr>
            </w:pPr>
            <w:r>
              <w:rPr>
                <w:rFonts w:hint="eastAsia" w:ascii="仿宋" w:hAnsi="仿宋" w:eastAsia="仿宋" w:cs="仿宋"/>
              </w:rPr>
              <w:t>公务用车购置及运行费</w:t>
            </w:r>
          </w:p>
        </w:tc>
        <w:tc>
          <w:tcPr>
            <w:tcW w:w="1043" w:type="dxa"/>
            <w:vMerge w:val="restart"/>
            <w:tcBorders>
              <w:left w:val="single" w:color="000000" w:sz="4" w:space="0"/>
              <w:right w:val="single" w:color="000000" w:sz="4" w:space="0"/>
            </w:tcBorders>
            <w:vAlign w:val="center"/>
          </w:tcPr>
          <w:p>
            <w:pPr>
              <w:pStyle w:val="22"/>
              <w:jc w:val="center"/>
              <w:rPr>
                <w:rFonts w:ascii="仿宋" w:hAnsi="仿宋" w:eastAsia="仿宋" w:cs="仿宋"/>
              </w:rPr>
            </w:pPr>
            <w:r>
              <w:rPr>
                <w:rFonts w:hint="eastAsia" w:ascii="仿宋" w:hAnsi="仿宋" w:eastAsia="仿宋" w:cs="仿宋"/>
              </w:rPr>
              <w:t>公务</w:t>
            </w:r>
          </w:p>
          <w:p>
            <w:pPr>
              <w:pStyle w:val="22"/>
              <w:jc w:val="center"/>
              <w:rPr>
                <w:rFonts w:ascii="仿宋" w:hAnsi="仿宋" w:eastAsia="仿宋" w:cs="仿宋"/>
                <w:sz w:val="20"/>
              </w:rPr>
            </w:pPr>
            <w:r>
              <w:rPr>
                <w:rFonts w:hint="eastAsia" w:ascii="仿宋" w:hAnsi="仿宋" w:eastAsia="仿宋" w:cs="仿宋"/>
              </w:rPr>
              <w:t>接待费</w:t>
            </w:r>
          </w:p>
        </w:tc>
        <w:tc>
          <w:tcPr>
            <w:tcW w:w="1057" w:type="dxa"/>
            <w:vMerge w:val="continue"/>
            <w:tcBorders>
              <w:left w:val="single" w:color="000000" w:sz="4" w:space="0"/>
              <w:right w:val="single" w:color="000000" w:sz="4" w:space="0"/>
            </w:tcBorders>
            <w:vAlign w:val="center"/>
          </w:tcPr>
          <w:p>
            <w:pPr>
              <w:jc w:val="center"/>
              <w:rPr>
                <w:rFonts w:ascii="仿宋" w:hAnsi="仿宋" w:eastAsia="仿宋" w:cs="仿宋"/>
                <w:sz w:val="20"/>
              </w:rPr>
            </w:pPr>
          </w:p>
        </w:tc>
        <w:tc>
          <w:tcPr>
            <w:tcW w:w="1027" w:type="dxa"/>
            <w:vMerge w:val="continue"/>
            <w:tcBorders>
              <w:left w:val="single" w:color="000000" w:sz="4" w:space="0"/>
              <w:right w:val="single" w:color="000000" w:sz="4" w:space="0"/>
            </w:tcBorders>
            <w:vAlign w:val="center"/>
          </w:tcPr>
          <w:p>
            <w:pPr>
              <w:jc w:val="center"/>
              <w:rPr>
                <w:rFonts w:ascii="仿宋" w:hAnsi="仿宋" w:eastAsia="仿宋" w:cs="仿宋"/>
                <w:sz w:val="20"/>
              </w:rPr>
            </w:pPr>
          </w:p>
        </w:tc>
      </w:tr>
      <w:tr>
        <w:tblPrEx>
          <w:tblCellMar>
            <w:top w:w="55" w:type="dxa"/>
            <w:left w:w="55" w:type="dxa"/>
            <w:bottom w:w="55" w:type="dxa"/>
            <w:right w:w="55" w:type="dxa"/>
          </w:tblCellMar>
        </w:tblPrEx>
        <w:trPr>
          <w:trHeight w:val="621" w:hRule="exact"/>
        </w:trPr>
        <w:tc>
          <w:tcPr>
            <w:tcW w:w="1044" w:type="dxa"/>
            <w:vMerge w:val="continue"/>
            <w:tcBorders>
              <w:left w:val="single" w:color="000000" w:sz="4" w:space="0"/>
              <w:bottom w:val="single" w:color="000000" w:sz="4" w:space="0"/>
            </w:tcBorders>
          </w:tcPr>
          <w:p>
            <w:pPr>
              <w:rPr>
                <w:rFonts w:ascii="仿宋" w:hAnsi="仿宋" w:eastAsia="仿宋" w:cs="仿宋"/>
                <w:sz w:val="2"/>
                <w:szCs w:val="2"/>
              </w:rPr>
            </w:pPr>
          </w:p>
        </w:tc>
        <w:tc>
          <w:tcPr>
            <w:tcW w:w="1042" w:type="dxa"/>
            <w:vMerge w:val="continue"/>
            <w:tcBorders>
              <w:left w:val="single" w:color="000000" w:sz="4" w:space="0"/>
              <w:bottom w:val="single" w:color="000000" w:sz="4" w:space="0"/>
            </w:tcBorders>
          </w:tcPr>
          <w:p>
            <w:pPr>
              <w:rPr>
                <w:rFonts w:ascii="仿宋" w:hAnsi="仿宋" w:eastAsia="仿宋" w:cs="仿宋"/>
                <w:sz w:val="2"/>
                <w:szCs w:val="2"/>
              </w:rPr>
            </w:pPr>
          </w:p>
        </w:tc>
        <w:tc>
          <w:tcPr>
            <w:tcW w:w="1020" w:type="dxa"/>
            <w:tcBorders>
              <w:left w:val="single" w:color="000000" w:sz="4" w:space="0"/>
              <w:bottom w:val="single" w:color="000000" w:sz="4" w:space="0"/>
            </w:tcBorders>
            <w:vAlign w:val="center"/>
          </w:tcPr>
          <w:p>
            <w:pPr>
              <w:pStyle w:val="22"/>
              <w:jc w:val="center"/>
              <w:rPr>
                <w:rFonts w:ascii="仿宋" w:hAnsi="仿宋" w:eastAsia="仿宋" w:cs="仿宋"/>
              </w:rPr>
            </w:pPr>
            <w:r>
              <w:rPr>
                <w:rFonts w:ascii="仿宋" w:hAnsi="仿宋" w:eastAsia="仿宋" w:cs="仿宋"/>
              </w:rPr>
              <w:t>小计</w:t>
            </w:r>
          </w:p>
        </w:tc>
        <w:tc>
          <w:tcPr>
            <w:tcW w:w="1029"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公务用车购置费</w:t>
            </w:r>
          </w:p>
        </w:tc>
        <w:tc>
          <w:tcPr>
            <w:tcW w:w="998"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公务用车运行费</w:t>
            </w:r>
          </w:p>
        </w:tc>
        <w:tc>
          <w:tcPr>
            <w:tcW w:w="1026" w:type="dxa"/>
            <w:vMerge w:val="continue"/>
            <w:tcBorders>
              <w:left w:val="single" w:color="000000" w:sz="4" w:space="0"/>
              <w:bottom w:val="single" w:color="000000" w:sz="4" w:space="0"/>
            </w:tcBorders>
          </w:tcPr>
          <w:p>
            <w:pPr>
              <w:rPr>
                <w:rFonts w:ascii="仿宋" w:hAnsi="仿宋" w:eastAsia="仿宋" w:cs="仿宋"/>
                <w:sz w:val="2"/>
                <w:szCs w:val="2"/>
              </w:rPr>
            </w:pPr>
          </w:p>
        </w:tc>
        <w:tc>
          <w:tcPr>
            <w:tcW w:w="1043" w:type="dxa"/>
            <w:vMerge w:val="continue"/>
            <w:tcBorders>
              <w:left w:val="single" w:color="000000" w:sz="4" w:space="0"/>
              <w:bottom w:val="single" w:color="000000" w:sz="4" w:space="0"/>
            </w:tcBorders>
          </w:tcPr>
          <w:p>
            <w:pPr>
              <w:rPr>
                <w:rFonts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tcPr>
          <w:p>
            <w:pPr>
              <w:rPr>
                <w:rFonts w:ascii="仿宋" w:hAnsi="仿宋" w:eastAsia="仿宋" w:cs="仿宋"/>
                <w:sz w:val="2"/>
                <w:szCs w:val="2"/>
              </w:rPr>
            </w:pPr>
          </w:p>
        </w:tc>
        <w:tc>
          <w:tcPr>
            <w:tcW w:w="1058" w:type="dxa"/>
            <w:vMerge w:val="continue"/>
            <w:tcBorders>
              <w:left w:val="single" w:color="000000" w:sz="4" w:space="0"/>
              <w:bottom w:val="single" w:color="000000" w:sz="4" w:space="0"/>
              <w:right w:val="single" w:color="000000" w:sz="4" w:space="0"/>
            </w:tcBorders>
          </w:tcPr>
          <w:p>
            <w:pPr>
              <w:rPr>
                <w:rFonts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tcPr>
          <w:p>
            <w:pPr>
              <w:rPr>
                <w:rFonts w:ascii="仿宋" w:hAnsi="仿宋" w:eastAsia="仿宋" w:cs="仿宋"/>
                <w:sz w:val="2"/>
                <w:szCs w:val="2"/>
              </w:rPr>
            </w:pPr>
          </w:p>
        </w:tc>
        <w:tc>
          <w:tcPr>
            <w:tcW w:w="948" w:type="dxa"/>
            <w:tcBorders>
              <w:left w:val="single" w:color="000000" w:sz="4" w:space="0"/>
              <w:bottom w:val="single" w:color="000000" w:sz="4" w:space="0"/>
              <w:right w:val="single" w:color="000000" w:sz="4" w:space="0"/>
            </w:tcBorders>
            <w:vAlign w:val="center"/>
          </w:tcPr>
          <w:p>
            <w:pPr>
              <w:pStyle w:val="22"/>
              <w:jc w:val="center"/>
              <w:rPr>
                <w:rFonts w:ascii="仿宋" w:hAnsi="仿宋" w:eastAsia="仿宋" w:cs="仿宋"/>
                <w:sz w:val="2"/>
                <w:szCs w:val="2"/>
              </w:rPr>
            </w:pPr>
            <w:r>
              <w:rPr>
                <w:rFonts w:ascii="仿宋" w:hAnsi="仿宋" w:eastAsia="仿宋" w:cs="仿宋"/>
              </w:rPr>
              <w:t>小计</w:t>
            </w:r>
          </w:p>
        </w:tc>
        <w:tc>
          <w:tcPr>
            <w:tcW w:w="1089" w:type="dxa"/>
            <w:tcBorders>
              <w:left w:val="single" w:color="000000" w:sz="4" w:space="0"/>
              <w:bottom w:val="single" w:color="000000" w:sz="4" w:space="0"/>
              <w:right w:val="single" w:color="000000" w:sz="4" w:space="0"/>
            </w:tcBorders>
            <w:vAlign w:val="center"/>
          </w:tcPr>
          <w:p>
            <w:pPr>
              <w:pStyle w:val="22"/>
              <w:jc w:val="center"/>
              <w:rPr>
                <w:rFonts w:ascii="仿宋" w:hAnsi="仿宋" w:eastAsia="仿宋" w:cs="仿宋"/>
                <w:sz w:val="2"/>
                <w:szCs w:val="2"/>
              </w:rPr>
            </w:pPr>
            <w:r>
              <w:rPr>
                <w:rFonts w:hint="eastAsia" w:ascii="仿宋" w:hAnsi="仿宋" w:eastAsia="仿宋" w:cs="仿宋"/>
              </w:rPr>
              <w:t>公务用车购置费</w:t>
            </w:r>
          </w:p>
        </w:tc>
        <w:tc>
          <w:tcPr>
            <w:tcW w:w="1042" w:type="dxa"/>
            <w:tcBorders>
              <w:left w:val="single" w:color="000000" w:sz="4" w:space="0"/>
              <w:bottom w:val="single" w:color="000000" w:sz="4" w:space="0"/>
              <w:right w:val="single" w:color="000000" w:sz="4" w:space="0"/>
            </w:tcBorders>
            <w:vAlign w:val="center"/>
          </w:tcPr>
          <w:p>
            <w:pPr>
              <w:pStyle w:val="22"/>
              <w:jc w:val="center"/>
              <w:rPr>
                <w:rFonts w:ascii="仿宋" w:hAnsi="仿宋" w:eastAsia="仿宋" w:cs="仿宋"/>
                <w:sz w:val="2"/>
                <w:szCs w:val="2"/>
              </w:rPr>
            </w:pPr>
            <w:r>
              <w:rPr>
                <w:rFonts w:hint="eastAsia" w:ascii="仿宋" w:hAnsi="仿宋" w:eastAsia="仿宋" w:cs="仿宋"/>
              </w:rPr>
              <w:t>公务用车运行费</w:t>
            </w:r>
          </w:p>
        </w:tc>
        <w:tc>
          <w:tcPr>
            <w:tcW w:w="1043" w:type="dxa"/>
            <w:vMerge w:val="continue"/>
            <w:tcBorders>
              <w:left w:val="single" w:color="000000" w:sz="4" w:space="0"/>
              <w:bottom w:val="single" w:color="000000" w:sz="4" w:space="0"/>
              <w:right w:val="single" w:color="000000" w:sz="4" w:space="0"/>
            </w:tcBorders>
          </w:tcPr>
          <w:p>
            <w:pPr>
              <w:rPr>
                <w:rFonts w:ascii="仿宋" w:hAnsi="仿宋" w:eastAsia="仿宋" w:cs="仿宋"/>
                <w:sz w:val="2"/>
                <w:szCs w:val="2"/>
              </w:rPr>
            </w:pPr>
          </w:p>
        </w:tc>
        <w:tc>
          <w:tcPr>
            <w:tcW w:w="1057" w:type="dxa"/>
            <w:vMerge w:val="continue"/>
            <w:tcBorders>
              <w:left w:val="single" w:color="000000" w:sz="4" w:space="0"/>
              <w:bottom w:val="single" w:color="000000" w:sz="4" w:space="0"/>
              <w:right w:val="single" w:color="000000" w:sz="4" w:space="0"/>
            </w:tcBorders>
          </w:tcPr>
          <w:p>
            <w:pPr>
              <w:rPr>
                <w:rFonts w:ascii="仿宋" w:hAnsi="仿宋" w:eastAsia="仿宋" w:cs="仿宋"/>
                <w:sz w:val="2"/>
                <w:szCs w:val="2"/>
              </w:rPr>
            </w:pPr>
          </w:p>
        </w:tc>
        <w:tc>
          <w:tcPr>
            <w:tcW w:w="1027" w:type="dxa"/>
            <w:vMerge w:val="continue"/>
            <w:tcBorders>
              <w:left w:val="single" w:color="000000" w:sz="4" w:space="0"/>
              <w:bottom w:val="single" w:color="000000" w:sz="4" w:space="0"/>
              <w:right w:val="single" w:color="000000" w:sz="4" w:space="0"/>
            </w:tcBorders>
          </w:tcPr>
          <w:p>
            <w:pPr>
              <w:rPr>
                <w:rFonts w:ascii="仿宋" w:hAnsi="仿宋" w:eastAsia="仿宋" w:cs="仿宋"/>
                <w:sz w:val="2"/>
                <w:szCs w:val="2"/>
              </w:rPr>
            </w:pPr>
          </w:p>
        </w:tc>
      </w:tr>
      <w:tr>
        <w:tblPrEx>
          <w:tblCellMar>
            <w:top w:w="55" w:type="dxa"/>
            <w:left w:w="55" w:type="dxa"/>
            <w:bottom w:w="55" w:type="dxa"/>
            <w:right w:w="55" w:type="dxa"/>
          </w:tblCellMar>
        </w:tblPrEx>
        <w:trPr>
          <w:cantSplit/>
          <w:trHeight w:val="380" w:hRule="atLeast"/>
        </w:trPr>
        <w:tc>
          <w:tcPr>
            <w:tcW w:w="1044" w:type="dxa"/>
            <w:tcBorders>
              <w:left w:val="single" w:color="000000" w:sz="4" w:space="0"/>
              <w:bottom w:val="single" w:color="000000" w:sz="4" w:space="0"/>
            </w:tcBorders>
            <w:vAlign w:val="center"/>
          </w:tcPr>
          <w:p>
            <w:pPr>
              <w:pStyle w:val="22"/>
              <w:jc w:val="right"/>
              <w:rPr>
                <w:rFonts w:ascii="仿宋" w:hAnsi="仿宋" w:eastAsia="仿宋" w:cs="仿宋"/>
                <w:sz w:val="18"/>
                <w:szCs w:val="18"/>
              </w:rPr>
            </w:pPr>
            <w:r>
              <w:rPr>
                <w:rFonts w:hint="eastAsia" w:ascii="仿宋" w:hAnsi="仿宋" w:eastAsia="仿宋" w:cs="仿宋"/>
                <w:sz w:val="18"/>
                <w:szCs w:val="18"/>
              </w:rPr>
              <w:t>0.00</w:t>
            </w:r>
          </w:p>
        </w:tc>
        <w:tc>
          <w:tcPr>
            <w:tcW w:w="1042" w:type="dxa"/>
            <w:tcBorders>
              <w:left w:val="single" w:color="000000" w:sz="4" w:space="0"/>
              <w:bottom w:val="single" w:color="000000" w:sz="4" w:space="0"/>
            </w:tcBorders>
            <w:vAlign w:val="center"/>
          </w:tcPr>
          <w:p>
            <w:pPr>
              <w:pStyle w:val="22"/>
              <w:jc w:val="right"/>
              <w:rPr>
                <w:rFonts w:ascii="仿宋" w:hAnsi="仿宋" w:eastAsia="仿宋" w:cs="仿宋"/>
                <w:sz w:val="18"/>
                <w:szCs w:val="18"/>
              </w:rPr>
            </w:pPr>
            <w:r>
              <w:rPr>
                <w:rFonts w:hint="eastAsia" w:ascii="仿宋" w:hAnsi="仿宋" w:eastAsia="仿宋" w:cs="仿宋"/>
                <w:sz w:val="18"/>
                <w:szCs w:val="18"/>
              </w:rPr>
              <w:t>0.00</w:t>
            </w:r>
          </w:p>
        </w:tc>
        <w:tc>
          <w:tcPr>
            <w:tcW w:w="1020" w:type="dxa"/>
            <w:tcBorders>
              <w:left w:val="single" w:color="000000" w:sz="4" w:space="0"/>
              <w:bottom w:val="single" w:color="000000" w:sz="4" w:space="0"/>
            </w:tcBorders>
            <w:vAlign w:val="center"/>
          </w:tcPr>
          <w:p>
            <w:pPr>
              <w:pStyle w:val="22"/>
              <w:jc w:val="right"/>
              <w:rPr>
                <w:rFonts w:ascii="仿宋" w:hAnsi="仿宋" w:eastAsia="仿宋" w:cs="仿宋"/>
                <w:sz w:val="18"/>
                <w:szCs w:val="18"/>
              </w:rPr>
            </w:pPr>
            <w:r>
              <w:rPr>
                <w:rFonts w:hint="eastAsia" w:ascii="仿宋" w:hAnsi="仿宋" w:eastAsia="仿宋" w:cs="仿宋"/>
                <w:sz w:val="18"/>
                <w:szCs w:val="18"/>
              </w:rPr>
              <w:t>0.00</w:t>
            </w:r>
          </w:p>
        </w:tc>
        <w:tc>
          <w:tcPr>
            <w:tcW w:w="1029" w:type="dxa"/>
            <w:tcBorders>
              <w:left w:val="single" w:color="000000" w:sz="4" w:space="0"/>
              <w:bottom w:val="single" w:color="000000" w:sz="4" w:space="0"/>
            </w:tcBorders>
            <w:vAlign w:val="center"/>
          </w:tcPr>
          <w:p>
            <w:pPr>
              <w:pStyle w:val="22"/>
              <w:jc w:val="right"/>
              <w:rPr>
                <w:rFonts w:ascii="仿宋" w:hAnsi="仿宋" w:eastAsia="仿宋" w:cs="仿宋"/>
                <w:sz w:val="18"/>
                <w:szCs w:val="18"/>
              </w:rPr>
            </w:pPr>
            <w:r>
              <w:rPr>
                <w:rFonts w:hint="eastAsia" w:ascii="仿宋" w:hAnsi="仿宋" w:eastAsia="仿宋" w:cs="仿宋"/>
                <w:sz w:val="18"/>
                <w:szCs w:val="18"/>
              </w:rPr>
              <w:t>0.00</w:t>
            </w:r>
          </w:p>
        </w:tc>
        <w:tc>
          <w:tcPr>
            <w:tcW w:w="998" w:type="dxa"/>
            <w:tcBorders>
              <w:left w:val="single" w:color="000000" w:sz="4" w:space="0"/>
              <w:bottom w:val="single" w:color="000000" w:sz="4" w:space="0"/>
            </w:tcBorders>
            <w:vAlign w:val="center"/>
          </w:tcPr>
          <w:p>
            <w:pPr>
              <w:pStyle w:val="22"/>
              <w:jc w:val="right"/>
              <w:rPr>
                <w:rFonts w:ascii="仿宋" w:hAnsi="仿宋" w:eastAsia="仿宋" w:cs="仿宋"/>
                <w:sz w:val="18"/>
                <w:szCs w:val="18"/>
              </w:rPr>
            </w:pPr>
            <w:r>
              <w:rPr>
                <w:rFonts w:hint="eastAsia" w:ascii="仿宋" w:hAnsi="仿宋" w:eastAsia="仿宋" w:cs="仿宋"/>
                <w:sz w:val="18"/>
                <w:szCs w:val="18"/>
              </w:rPr>
              <w:t>0.00</w:t>
            </w:r>
          </w:p>
        </w:tc>
        <w:tc>
          <w:tcPr>
            <w:tcW w:w="1026" w:type="dxa"/>
            <w:tcBorders>
              <w:left w:val="single" w:color="000000" w:sz="4" w:space="0"/>
              <w:bottom w:val="single" w:color="000000" w:sz="4" w:space="0"/>
            </w:tcBorders>
            <w:vAlign w:val="center"/>
          </w:tcPr>
          <w:p>
            <w:pPr>
              <w:pStyle w:val="22"/>
              <w:jc w:val="right"/>
              <w:rPr>
                <w:rFonts w:ascii="仿宋" w:hAnsi="仿宋" w:eastAsia="仿宋" w:cs="仿宋"/>
                <w:sz w:val="18"/>
                <w:szCs w:val="18"/>
              </w:rPr>
            </w:pPr>
            <w:r>
              <w:rPr>
                <w:rFonts w:hint="eastAsia" w:ascii="仿宋" w:hAnsi="仿宋" w:eastAsia="仿宋" w:cs="仿宋"/>
                <w:sz w:val="18"/>
                <w:szCs w:val="18"/>
              </w:rPr>
              <w:t>0.00</w:t>
            </w:r>
          </w:p>
        </w:tc>
        <w:tc>
          <w:tcPr>
            <w:tcW w:w="1043" w:type="dxa"/>
            <w:tcBorders>
              <w:left w:val="single" w:color="000000" w:sz="4" w:space="0"/>
              <w:bottom w:val="single" w:color="000000" w:sz="4" w:space="0"/>
            </w:tcBorders>
            <w:vAlign w:val="center"/>
          </w:tcPr>
          <w:p>
            <w:pPr>
              <w:pStyle w:val="22"/>
              <w:jc w:val="right"/>
              <w:rPr>
                <w:rFonts w:ascii="仿宋" w:hAnsi="仿宋" w:eastAsia="仿宋" w:cs="仿宋"/>
                <w:sz w:val="18"/>
                <w:szCs w:val="18"/>
              </w:rPr>
            </w:pPr>
            <w:r>
              <w:rPr>
                <w:rFonts w:hint="eastAsia" w:ascii="仿宋" w:hAnsi="仿宋" w:eastAsia="仿宋" w:cs="仿宋"/>
                <w:sz w:val="18"/>
                <w:szCs w:val="18"/>
              </w:rPr>
              <w:t>0.00</w:t>
            </w:r>
          </w:p>
        </w:tc>
        <w:tc>
          <w:tcPr>
            <w:tcW w:w="1010" w:type="dxa"/>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sz w:val="18"/>
                <w:szCs w:val="18"/>
              </w:rPr>
            </w:pPr>
            <w:r>
              <w:rPr>
                <w:rFonts w:hint="eastAsia" w:ascii="仿宋" w:hAnsi="仿宋" w:eastAsia="仿宋" w:cs="仿宋"/>
                <w:sz w:val="18"/>
                <w:szCs w:val="18"/>
              </w:rPr>
              <w:t>0.00</w:t>
            </w:r>
          </w:p>
        </w:tc>
        <w:tc>
          <w:tcPr>
            <w:tcW w:w="1058" w:type="dxa"/>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sz w:val="18"/>
                <w:szCs w:val="18"/>
              </w:rPr>
            </w:pPr>
            <w:r>
              <w:rPr>
                <w:rFonts w:hint="eastAsia" w:ascii="仿宋" w:hAnsi="仿宋" w:eastAsia="仿宋" w:cs="仿宋"/>
                <w:sz w:val="18"/>
                <w:szCs w:val="18"/>
              </w:rPr>
              <w:t>0.00</w:t>
            </w:r>
          </w:p>
        </w:tc>
        <w:tc>
          <w:tcPr>
            <w:tcW w:w="1010" w:type="dxa"/>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sz w:val="18"/>
                <w:szCs w:val="18"/>
              </w:rPr>
            </w:pPr>
            <w:r>
              <w:rPr>
                <w:rFonts w:hint="eastAsia" w:ascii="仿宋" w:hAnsi="仿宋" w:eastAsia="仿宋" w:cs="仿宋"/>
                <w:sz w:val="18"/>
                <w:szCs w:val="18"/>
              </w:rPr>
              <w:t>0.00</w:t>
            </w:r>
          </w:p>
        </w:tc>
        <w:tc>
          <w:tcPr>
            <w:tcW w:w="948" w:type="dxa"/>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sz w:val="18"/>
                <w:szCs w:val="18"/>
              </w:rPr>
            </w:pPr>
            <w:r>
              <w:rPr>
                <w:rFonts w:hint="eastAsia" w:ascii="仿宋" w:hAnsi="仿宋" w:eastAsia="仿宋" w:cs="仿宋"/>
                <w:sz w:val="18"/>
                <w:szCs w:val="18"/>
              </w:rPr>
              <w:t>0.00</w:t>
            </w:r>
          </w:p>
        </w:tc>
        <w:tc>
          <w:tcPr>
            <w:tcW w:w="1089" w:type="dxa"/>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sz w:val="18"/>
                <w:szCs w:val="18"/>
              </w:rPr>
            </w:pPr>
            <w:r>
              <w:rPr>
                <w:rFonts w:hint="eastAsia" w:ascii="仿宋" w:hAnsi="仿宋" w:eastAsia="仿宋" w:cs="仿宋"/>
                <w:sz w:val="18"/>
                <w:szCs w:val="18"/>
              </w:rPr>
              <w:t>0.00</w:t>
            </w:r>
          </w:p>
        </w:tc>
        <w:tc>
          <w:tcPr>
            <w:tcW w:w="1042" w:type="dxa"/>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sz w:val="18"/>
                <w:szCs w:val="18"/>
              </w:rPr>
            </w:pPr>
            <w:r>
              <w:rPr>
                <w:rFonts w:hint="eastAsia" w:ascii="仿宋" w:hAnsi="仿宋" w:eastAsia="仿宋" w:cs="仿宋"/>
                <w:sz w:val="18"/>
                <w:szCs w:val="18"/>
              </w:rPr>
              <w:t>0.00</w:t>
            </w:r>
          </w:p>
        </w:tc>
        <w:tc>
          <w:tcPr>
            <w:tcW w:w="1043" w:type="dxa"/>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sz w:val="18"/>
                <w:szCs w:val="18"/>
              </w:rPr>
            </w:pPr>
            <w:r>
              <w:rPr>
                <w:rFonts w:hint="eastAsia" w:ascii="仿宋" w:hAnsi="仿宋" w:eastAsia="仿宋" w:cs="仿宋"/>
                <w:sz w:val="18"/>
                <w:szCs w:val="18"/>
              </w:rPr>
              <w:t>0.00</w:t>
            </w:r>
          </w:p>
        </w:tc>
        <w:tc>
          <w:tcPr>
            <w:tcW w:w="1057" w:type="dxa"/>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sz w:val="18"/>
                <w:szCs w:val="18"/>
              </w:rPr>
            </w:pPr>
            <w:r>
              <w:rPr>
                <w:rFonts w:hint="eastAsia" w:ascii="仿宋" w:hAnsi="仿宋" w:eastAsia="仿宋" w:cs="仿宋"/>
                <w:sz w:val="18"/>
                <w:szCs w:val="18"/>
              </w:rPr>
              <w:t>0.00</w:t>
            </w:r>
          </w:p>
        </w:tc>
        <w:tc>
          <w:tcPr>
            <w:tcW w:w="1027" w:type="dxa"/>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sz w:val="18"/>
                <w:szCs w:val="18"/>
              </w:rPr>
            </w:pPr>
            <w:r>
              <w:rPr>
                <w:rFonts w:hint="eastAsia" w:ascii="仿宋" w:hAnsi="仿宋" w:eastAsia="仿宋" w:cs="仿宋"/>
                <w:sz w:val="18"/>
                <w:szCs w:val="18"/>
              </w:rPr>
              <w:t>0.00</w:t>
            </w:r>
          </w:p>
        </w:tc>
      </w:tr>
    </w:tbl>
    <w:p>
      <w:pPr>
        <w:spacing w:before="30" w:after="33"/>
        <w:ind w:left="220" w:leftChars="100"/>
        <w:rPr>
          <w:rFonts w:ascii="仿宋" w:hAnsi="仿宋" w:eastAsia="仿宋" w:cs="仿宋"/>
        </w:rPr>
      </w:pPr>
      <w:r>
        <w:rPr>
          <w:rFonts w:hint="eastAsia" w:ascii="仿宋" w:hAnsi="仿宋" w:eastAsia="仿宋" w:cs="仿宋"/>
        </w:rPr>
        <w:t>相关统计数：</w:t>
      </w:r>
    </w:p>
    <w:tbl>
      <w:tblPr>
        <w:tblStyle w:val="12"/>
        <w:tblW w:w="11798" w:type="dxa"/>
        <w:tblInd w:w="62" w:type="dxa"/>
        <w:tblLayout w:type="fixed"/>
        <w:tblCellMar>
          <w:top w:w="55" w:type="dxa"/>
          <w:left w:w="55" w:type="dxa"/>
          <w:bottom w:w="55" w:type="dxa"/>
          <w:right w:w="55" w:type="dxa"/>
        </w:tblCellMar>
      </w:tblPr>
      <w:tblGrid>
        <w:gridCol w:w="4028"/>
        <w:gridCol w:w="1976"/>
        <w:gridCol w:w="3908"/>
        <w:gridCol w:w="1886"/>
      </w:tblGrid>
      <w:tr>
        <w:tblPrEx>
          <w:tblCellMar>
            <w:top w:w="55" w:type="dxa"/>
            <w:left w:w="55" w:type="dxa"/>
            <w:bottom w:w="55" w:type="dxa"/>
            <w:right w:w="55" w:type="dxa"/>
          </w:tblCellMar>
        </w:tblPrEx>
        <w:trPr>
          <w:cantSplit/>
          <w:trHeight w:val="214" w:hRule="atLeast"/>
        </w:trPr>
        <w:tc>
          <w:tcPr>
            <w:tcW w:w="4028" w:type="dxa"/>
            <w:tcBorders>
              <w:top w:val="single" w:color="auto" w:sz="4" w:space="0"/>
              <w:left w:val="single" w:color="auto" w:sz="4" w:space="0"/>
              <w:bottom w:val="single" w:color="auto" w:sz="4" w:space="0"/>
            </w:tcBorders>
            <w:vAlign w:val="center"/>
          </w:tcPr>
          <w:p>
            <w:pPr>
              <w:pStyle w:val="22"/>
              <w:jc w:val="center"/>
              <w:rPr>
                <w:rFonts w:ascii="仿宋" w:hAnsi="仿宋" w:eastAsia="仿宋" w:cs="仿宋"/>
              </w:rPr>
            </w:pPr>
            <w:r>
              <w:rPr>
                <w:rFonts w:ascii="仿宋" w:hAnsi="仿宋" w:eastAsia="仿宋" w:cs="仿宋"/>
              </w:rPr>
              <w:t>项目</w:t>
            </w:r>
          </w:p>
        </w:tc>
        <w:tc>
          <w:tcPr>
            <w:tcW w:w="1976" w:type="dxa"/>
            <w:tcBorders>
              <w:top w:val="single" w:color="auto" w:sz="4" w:space="0"/>
              <w:left w:val="single" w:color="000000" w:sz="4" w:space="0"/>
              <w:bottom w:val="single" w:color="auto" w:sz="4" w:space="0"/>
            </w:tcBorders>
            <w:vAlign w:val="center"/>
          </w:tcPr>
          <w:p>
            <w:pPr>
              <w:pStyle w:val="22"/>
              <w:jc w:val="center"/>
              <w:rPr>
                <w:rFonts w:ascii="仿宋" w:hAnsi="仿宋" w:eastAsia="仿宋" w:cs="仿宋"/>
              </w:rPr>
            </w:pPr>
            <w:r>
              <w:rPr>
                <w:rFonts w:hint="eastAsia" w:ascii="仿宋" w:hAnsi="仿宋" w:eastAsia="仿宋" w:cs="仿宋"/>
              </w:rPr>
              <w:t>统计数</w:t>
            </w:r>
          </w:p>
        </w:tc>
        <w:tc>
          <w:tcPr>
            <w:tcW w:w="3908" w:type="dxa"/>
            <w:tcBorders>
              <w:top w:val="single" w:color="auto" w:sz="4" w:space="0"/>
              <w:left w:val="single" w:color="000000" w:sz="4" w:space="0"/>
              <w:bottom w:val="single" w:color="auto" w:sz="4" w:space="0"/>
            </w:tcBorders>
            <w:vAlign w:val="center"/>
          </w:tcPr>
          <w:p>
            <w:pPr>
              <w:pStyle w:val="22"/>
              <w:jc w:val="center"/>
              <w:rPr>
                <w:rFonts w:ascii="仿宋" w:hAnsi="仿宋" w:eastAsia="仿宋" w:cs="仿宋"/>
              </w:rPr>
            </w:pPr>
            <w:r>
              <w:rPr>
                <w:rFonts w:hint="eastAsia" w:ascii="仿宋" w:hAnsi="仿宋" w:eastAsia="仿宋" w:cs="仿宋"/>
              </w:rPr>
              <w:t>项目</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jc w:val="center"/>
              <w:rPr>
                <w:rFonts w:ascii="仿宋" w:hAnsi="仿宋" w:eastAsia="仿宋" w:cs="仿宋"/>
              </w:rPr>
            </w:pPr>
            <w:r>
              <w:rPr>
                <w:rFonts w:hint="eastAsia" w:ascii="仿宋" w:hAnsi="仿宋" w:eastAsia="仿宋" w:cs="仿宋"/>
              </w:rPr>
              <w:t>统计数</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jc w:val="center"/>
              <w:rPr>
                <w:rFonts w:ascii="仿宋" w:hAnsi="仿宋" w:eastAsia="仿宋" w:cs="仿宋"/>
              </w:rPr>
            </w:pPr>
            <w:r>
              <w:rPr>
                <w:rFonts w:hint="eastAsia" w:ascii="仿宋" w:hAnsi="仿宋" w:eastAsia="仿宋" w:cs="仿宋"/>
              </w:rPr>
              <w:t>因公出国（境）团组数(个)</w:t>
            </w:r>
          </w:p>
        </w:tc>
        <w:tc>
          <w:tcPr>
            <w:tcW w:w="1976" w:type="dxa"/>
            <w:tcBorders>
              <w:top w:val="single" w:color="auto" w:sz="4" w:space="0"/>
              <w:left w:val="single" w:color="000000" w:sz="4" w:space="0"/>
              <w:bottom w:val="single" w:color="auto" w:sz="4" w:space="0"/>
            </w:tcBorders>
            <w:vAlign w:val="center"/>
          </w:tcPr>
          <w:p>
            <w:pPr>
              <w:pStyle w:val="22"/>
              <w:jc w:val="center"/>
              <w:rPr>
                <w:rFonts w:ascii="仿宋" w:hAnsi="仿宋" w:eastAsia="仿宋" w:cs="仿宋"/>
              </w:rPr>
            </w:pPr>
          </w:p>
        </w:tc>
        <w:tc>
          <w:tcPr>
            <w:tcW w:w="3908" w:type="dxa"/>
            <w:tcBorders>
              <w:top w:val="single" w:color="auto" w:sz="4" w:space="0"/>
              <w:left w:val="single" w:color="000000" w:sz="4" w:space="0"/>
              <w:bottom w:val="single" w:color="auto" w:sz="4" w:space="0"/>
            </w:tcBorders>
            <w:vAlign w:val="center"/>
          </w:tcPr>
          <w:p>
            <w:pPr>
              <w:pStyle w:val="22"/>
              <w:jc w:val="center"/>
              <w:rPr>
                <w:rFonts w:ascii="仿宋" w:hAnsi="仿宋" w:eastAsia="仿宋" w:cs="仿宋"/>
              </w:rPr>
            </w:pPr>
            <w:r>
              <w:rPr>
                <w:rFonts w:hint="eastAsia" w:ascii="仿宋" w:hAnsi="仿宋" w:eastAsia="仿宋" w:cs="仿宋"/>
              </w:rPr>
              <w:t>因公出国（境）人次数(人)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jc w:val="center"/>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jc w:val="center"/>
              <w:rPr>
                <w:rFonts w:ascii="仿宋" w:hAnsi="仿宋" w:eastAsia="仿宋" w:cs="仿宋"/>
              </w:rPr>
            </w:pPr>
            <w:r>
              <w:rPr>
                <w:rFonts w:hint="eastAsia" w:ascii="仿宋" w:hAnsi="仿宋" w:eastAsia="仿宋" w:cs="仿宋"/>
              </w:rPr>
              <w:t>公务用车购置数(辆)</w:t>
            </w:r>
          </w:p>
        </w:tc>
        <w:tc>
          <w:tcPr>
            <w:tcW w:w="1976" w:type="dxa"/>
            <w:tcBorders>
              <w:top w:val="single" w:color="auto" w:sz="4" w:space="0"/>
              <w:left w:val="single" w:color="000000" w:sz="4" w:space="0"/>
              <w:bottom w:val="single" w:color="auto" w:sz="4" w:space="0"/>
            </w:tcBorders>
            <w:vAlign w:val="center"/>
          </w:tcPr>
          <w:p>
            <w:pPr>
              <w:pStyle w:val="22"/>
              <w:jc w:val="center"/>
              <w:rPr>
                <w:rFonts w:ascii="仿宋" w:hAnsi="仿宋" w:eastAsia="仿宋" w:cs="仿宋"/>
              </w:rPr>
            </w:pPr>
          </w:p>
        </w:tc>
        <w:tc>
          <w:tcPr>
            <w:tcW w:w="3908" w:type="dxa"/>
            <w:tcBorders>
              <w:top w:val="single" w:color="auto" w:sz="4" w:space="0"/>
              <w:left w:val="single" w:color="000000" w:sz="4" w:space="0"/>
              <w:bottom w:val="single" w:color="auto" w:sz="4" w:space="0"/>
            </w:tcBorders>
            <w:vAlign w:val="center"/>
          </w:tcPr>
          <w:p>
            <w:pPr>
              <w:pStyle w:val="22"/>
              <w:jc w:val="center"/>
              <w:rPr>
                <w:rFonts w:ascii="仿宋" w:hAnsi="仿宋" w:eastAsia="仿宋" w:cs="仿宋"/>
              </w:rPr>
            </w:pPr>
            <w:r>
              <w:rPr>
                <w:rFonts w:hint="eastAsia" w:ascii="仿宋" w:hAnsi="仿宋" w:eastAsia="仿宋" w:cs="仿宋"/>
              </w:rPr>
              <w:t>公务用车保有量(辆)</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jc w:val="center"/>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jc w:val="center"/>
              <w:rPr>
                <w:rFonts w:ascii="仿宋" w:hAnsi="仿宋" w:eastAsia="仿宋" w:cs="仿宋"/>
              </w:rPr>
            </w:pPr>
            <w:r>
              <w:rPr>
                <w:rFonts w:hint="eastAsia" w:ascii="仿宋" w:hAnsi="仿宋" w:eastAsia="仿宋" w:cs="仿宋"/>
              </w:rPr>
              <w:t>国内公务接待批次(个)</w:t>
            </w:r>
          </w:p>
        </w:tc>
        <w:tc>
          <w:tcPr>
            <w:tcW w:w="1976" w:type="dxa"/>
            <w:tcBorders>
              <w:top w:val="single" w:color="auto" w:sz="4" w:space="0"/>
              <w:left w:val="single" w:color="000000" w:sz="4" w:space="0"/>
              <w:bottom w:val="single" w:color="auto" w:sz="4" w:space="0"/>
            </w:tcBorders>
            <w:vAlign w:val="center"/>
          </w:tcPr>
          <w:p>
            <w:pPr>
              <w:pStyle w:val="22"/>
              <w:jc w:val="center"/>
              <w:rPr>
                <w:rFonts w:ascii="仿宋" w:hAnsi="仿宋" w:eastAsia="仿宋" w:cs="仿宋"/>
              </w:rPr>
            </w:pPr>
          </w:p>
        </w:tc>
        <w:tc>
          <w:tcPr>
            <w:tcW w:w="3908" w:type="dxa"/>
            <w:tcBorders>
              <w:top w:val="single" w:color="auto" w:sz="4" w:space="0"/>
              <w:left w:val="single" w:color="000000" w:sz="4" w:space="0"/>
              <w:bottom w:val="single" w:color="auto" w:sz="4" w:space="0"/>
            </w:tcBorders>
            <w:vAlign w:val="center"/>
          </w:tcPr>
          <w:p>
            <w:pPr>
              <w:pStyle w:val="22"/>
              <w:jc w:val="center"/>
              <w:rPr>
                <w:rFonts w:ascii="仿宋" w:hAnsi="仿宋" w:eastAsia="仿宋" w:cs="仿宋"/>
              </w:rPr>
            </w:pPr>
            <w:r>
              <w:rPr>
                <w:rFonts w:hint="eastAsia" w:ascii="仿宋" w:hAnsi="仿宋" w:eastAsia="仿宋" w:cs="仿宋"/>
              </w:rPr>
              <w:t>国内公务接待人次(人)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jc w:val="center"/>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jc w:val="center"/>
              <w:rPr>
                <w:rFonts w:ascii="仿宋" w:hAnsi="仿宋" w:eastAsia="仿宋" w:cs="仿宋"/>
              </w:rPr>
            </w:pPr>
            <w:r>
              <w:rPr>
                <w:rFonts w:hint="eastAsia" w:ascii="仿宋" w:hAnsi="仿宋" w:eastAsia="仿宋" w:cs="仿宋"/>
              </w:rPr>
              <w:t>国（境）外公务接待批次(个)</w:t>
            </w:r>
          </w:p>
        </w:tc>
        <w:tc>
          <w:tcPr>
            <w:tcW w:w="1976" w:type="dxa"/>
            <w:tcBorders>
              <w:top w:val="single" w:color="auto" w:sz="4" w:space="0"/>
              <w:left w:val="single" w:color="000000" w:sz="4" w:space="0"/>
              <w:bottom w:val="single" w:color="auto" w:sz="4" w:space="0"/>
            </w:tcBorders>
            <w:vAlign w:val="center"/>
          </w:tcPr>
          <w:p>
            <w:pPr>
              <w:pStyle w:val="22"/>
              <w:jc w:val="center"/>
              <w:rPr>
                <w:rFonts w:ascii="仿宋" w:hAnsi="仿宋" w:eastAsia="仿宋" w:cs="仿宋"/>
              </w:rPr>
            </w:pPr>
          </w:p>
        </w:tc>
        <w:tc>
          <w:tcPr>
            <w:tcW w:w="3908" w:type="dxa"/>
            <w:tcBorders>
              <w:top w:val="single" w:color="auto" w:sz="4" w:space="0"/>
              <w:left w:val="single" w:color="000000" w:sz="4" w:space="0"/>
              <w:bottom w:val="single" w:color="auto" w:sz="4" w:space="0"/>
            </w:tcBorders>
            <w:vAlign w:val="center"/>
          </w:tcPr>
          <w:p>
            <w:pPr>
              <w:pStyle w:val="22"/>
              <w:jc w:val="center"/>
              <w:rPr>
                <w:rFonts w:ascii="仿宋" w:hAnsi="仿宋" w:eastAsia="仿宋" w:cs="仿宋"/>
              </w:rPr>
            </w:pPr>
            <w:r>
              <w:rPr>
                <w:rFonts w:hint="eastAsia" w:ascii="仿宋" w:hAnsi="仿宋" w:eastAsia="仿宋" w:cs="仿宋"/>
              </w:rPr>
              <w:t>国（境）外公务接待人次(人)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jc w:val="center"/>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jc w:val="center"/>
              <w:rPr>
                <w:rFonts w:ascii="仿宋" w:hAnsi="仿宋" w:eastAsia="仿宋" w:cs="仿宋"/>
              </w:rPr>
            </w:pPr>
            <w:r>
              <w:rPr>
                <w:rFonts w:hint="eastAsia" w:ascii="仿宋" w:hAnsi="仿宋" w:eastAsia="仿宋" w:cs="仿宋"/>
              </w:rPr>
              <w:t>召开会议次数(个)</w:t>
            </w:r>
          </w:p>
        </w:tc>
        <w:tc>
          <w:tcPr>
            <w:tcW w:w="1976" w:type="dxa"/>
            <w:tcBorders>
              <w:top w:val="single" w:color="auto" w:sz="4" w:space="0"/>
              <w:left w:val="single" w:color="000000" w:sz="4" w:space="0"/>
              <w:bottom w:val="single" w:color="auto" w:sz="4" w:space="0"/>
            </w:tcBorders>
            <w:vAlign w:val="center"/>
          </w:tcPr>
          <w:p>
            <w:pPr>
              <w:pStyle w:val="22"/>
              <w:jc w:val="center"/>
              <w:rPr>
                <w:rFonts w:ascii="仿宋" w:hAnsi="仿宋" w:eastAsia="仿宋" w:cs="仿宋"/>
              </w:rPr>
            </w:pPr>
          </w:p>
        </w:tc>
        <w:tc>
          <w:tcPr>
            <w:tcW w:w="3908" w:type="dxa"/>
            <w:tcBorders>
              <w:top w:val="single" w:color="auto" w:sz="4" w:space="0"/>
              <w:left w:val="single" w:color="000000" w:sz="4" w:space="0"/>
              <w:bottom w:val="single" w:color="auto" w:sz="4" w:space="0"/>
            </w:tcBorders>
            <w:vAlign w:val="center"/>
          </w:tcPr>
          <w:p>
            <w:pPr>
              <w:pStyle w:val="22"/>
              <w:jc w:val="center"/>
              <w:rPr>
                <w:rFonts w:ascii="仿宋" w:hAnsi="仿宋" w:eastAsia="仿宋" w:cs="仿宋"/>
              </w:rPr>
            </w:pPr>
            <w:r>
              <w:rPr>
                <w:rFonts w:hint="eastAsia" w:ascii="仿宋" w:hAnsi="仿宋" w:eastAsia="仿宋" w:cs="仿宋"/>
              </w:rPr>
              <w:t>参加会议人次(人)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jc w:val="center"/>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jc w:val="center"/>
              <w:rPr>
                <w:rFonts w:ascii="仿宋" w:hAnsi="仿宋" w:eastAsia="仿宋" w:cs="仿宋"/>
              </w:rPr>
            </w:pPr>
            <w:r>
              <w:rPr>
                <w:rFonts w:hint="eastAsia" w:ascii="仿宋" w:hAnsi="仿宋" w:eastAsia="仿宋" w:cs="仿宋"/>
              </w:rPr>
              <w:t>组织培训次数(个)</w:t>
            </w:r>
          </w:p>
        </w:tc>
        <w:tc>
          <w:tcPr>
            <w:tcW w:w="1976" w:type="dxa"/>
            <w:tcBorders>
              <w:top w:val="single" w:color="auto" w:sz="4" w:space="0"/>
              <w:left w:val="single" w:color="000000" w:sz="4" w:space="0"/>
              <w:bottom w:val="single" w:color="auto" w:sz="4" w:space="0"/>
            </w:tcBorders>
            <w:vAlign w:val="center"/>
          </w:tcPr>
          <w:p>
            <w:pPr>
              <w:pStyle w:val="22"/>
              <w:jc w:val="center"/>
              <w:rPr>
                <w:rFonts w:ascii="仿宋" w:hAnsi="仿宋" w:eastAsia="仿宋" w:cs="仿宋"/>
              </w:rPr>
            </w:pPr>
          </w:p>
        </w:tc>
        <w:tc>
          <w:tcPr>
            <w:tcW w:w="3908" w:type="dxa"/>
            <w:tcBorders>
              <w:top w:val="single" w:color="auto" w:sz="4" w:space="0"/>
              <w:left w:val="single" w:color="000000" w:sz="4" w:space="0"/>
              <w:bottom w:val="single" w:color="auto" w:sz="4" w:space="0"/>
            </w:tcBorders>
            <w:vAlign w:val="center"/>
          </w:tcPr>
          <w:p>
            <w:pPr>
              <w:pStyle w:val="22"/>
              <w:jc w:val="center"/>
              <w:rPr>
                <w:rFonts w:ascii="仿宋" w:hAnsi="仿宋" w:eastAsia="仿宋" w:cs="仿宋"/>
              </w:rPr>
            </w:pPr>
            <w:r>
              <w:rPr>
                <w:rFonts w:hint="eastAsia" w:ascii="仿宋" w:hAnsi="仿宋" w:eastAsia="仿宋" w:cs="仿宋"/>
              </w:rPr>
              <w:t>参加培训人次(人)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jc w:val="center"/>
              <w:rPr>
                <w:rFonts w:ascii="仿宋" w:hAnsi="仿宋" w:eastAsia="仿宋" w:cs="仿宋"/>
              </w:rPr>
            </w:pPr>
          </w:p>
        </w:tc>
      </w:tr>
    </w:tbl>
    <w:p>
      <w:pPr>
        <w:ind w:right="-2"/>
        <w:jc w:val="both"/>
        <w:rPr>
          <w:rFonts w:ascii="仿宋" w:hAnsi="仿宋" w:eastAsia="仿宋" w:cs="仿宋"/>
        </w:rPr>
      </w:pPr>
      <w:r>
        <w:rPr>
          <w:rFonts w:hint="eastAsia" w:ascii="仿宋" w:hAnsi="仿宋" w:eastAsia="仿宋" w:cs="仿宋"/>
        </w:rPr>
        <w:t>注：</w:t>
      </w:r>
      <w:r>
        <w:rPr>
          <w:rFonts w:hint="eastAsia" w:ascii="仿宋" w:hAnsi="仿宋" w:eastAsia="仿宋" w:cs="仿宋"/>
          <w:lang w:val="en-US"/>
        </w:rPr>
        <w:t>本表反映本年度一般公共预算“三公”经费、会议费和培训费支出情况。其中，预算数为全年预算数，反映按规定程序调整后的预算数；决算数是包括当年一般公共预算财政拨款和以前年度结转资金安排的实际支出。</w:t>
      </w:r>
    </w:p>
    <w:p>
      <w:pPr>
        <w:ind w:left="440" w:leftChars="200"/>
        <w:jc w:val="both"/>
        <w:rPr>
          <w:rFonts w:ascii="仿宋" w:hAnsi="仿宋" w:eastAsia="仿宋" w:cs="仿宋"/>
        </w:rPr>
      </w:pPr>
      <w:r>
        <w:rPr>
          <w:rFonts w:hint="eastAsia" w:ascii="仿宋" w:hAnsi="仿宋" w:eastAsia="仿宋" w:cs="仿宋"/>
        </w:rPr>
        <w:t>本</w:t>
      </w:r>
      <w:r>
        <w:rPr>
          <w:rFonts w:ascii="仿宋" w:hAnsi="仿宋" w:eastAsia="仿宋" w:cs="仿宋"/>
        </w:rPr>
        <w:t>单位</w:t>
      </w:r>
      <w:r>
        <w:rPr>
          <w:rFonts w:hint="eastAsia" w:ascii="仿宋" w:hAnsi="仿宋" w:eastAsia="仿宋" w:cs="仿宋"/>
        </w:rPr>
        <w:t>无一般公共预算“三公”经费、会议费、培训费支出决算，故本表为空。</w:t>
      </w:r>
    </w:p>
    <w:p>
      <w:pPr>
        <w:ind w:left="227" w:firstLine="220" w:firstLineChars="100"/>
        <w:jc w:val="both"/>
        <w:rPr>
          <w:rFonts w:ascii="仿宋" w:hAnsi="仿宋" w:eastAsia="仿宋" w:cs="仿宋"/>
        </w:rPr>
        <w:sectPr>
          <w:footerReference r:id="rId15" w:type="default"/>
          <w:pgSz w:w="16838" w:h="11906" w:orient="landscape"/>
          <w:pgMar w:top="720" w:right="153" w:bottom="720" w:left="153" w:header="170" w:footer="280" w:gutter="0"/>
          <w:pgNumType w:fmt="numberInDash"/>
          <w:cols w:space="720" w:num="1"/>
          <w:formProt w:val="0"/>
          <w:docGrid w:linePitch="100" w:charSpace="0"/>
        </w:sectPr>
      </w:pPr>
    </w:p>
    <w:tbl>
      <w:tblPr>
        <w:tblStyle w:val="12"/>
        <w:tblW w:w="15400" w:type="dxa"/>
        <w:tblInd w:w="62" w:type="dxa"/>
        <w:tblLayout w:type="fixed"/>
        <w:tblCellMar>
          <w:top w:w="55" w:type="dxa"/>
          <w:left w:w="55" w:type="dxa"/>
          <w:bottom w:w="55" w:type="dxa"/>
          <w:right w:w="55" w:type="dxa"/>
        </w:tblCellMar>
      </w:tblPr>
      <w:tblGrid>
        <w:gridCol w:w="1431"/>
        <w:gridCol w:w="6995"/>
        <w:gridCol w:w="2684"/>
        <w:gridCol w:w="2432"/>
        <w:gridCol w:w="1858"/>
      </w:tblGrid>
      <w:tr>
        <w:tblPrEx>
          <w:tblCellMar>
            <w:top w:w="55" w:type="dxa"/>
            <w:left w:w="55" w:type="dxa"/>
            <w:bottom w:w="55" w:type="dxa"/>
            <w:right w:w="55" w:type="dxa"/>
          </w:tblCellMar>
        </w:tblPrEx>
        <w:trPr>
          <w:trHeight w:val="395" w:hRule="atLeast"/>
        </w:trPr>
        <w:tc>
          <w:tcPr>
            <w:tcW w:w="15400" w:type="dxa"/>
            <w:gridSpan w:val="5"/>
            <w:vAlign w:val="center"/>
          </w:tcPr>
          <w:p>
            <w:pPr>
              <w:pStyle w:val="22"/>
              <w:jc w:val="center"/>
              <w:rPr>
                <w:rFonts w:ascii="仿宋" w:hAnsi="仿宋" w:eastAsia="仿宋" w:cs="仿宋"/>
                <w:b/>
                <w:bCs/>
                <w:sz w:val="44"/>
                <w:szCs w:val="44"/>
              </w:rPr>
            </w:pPr>
            <w:r>
              <w:rPr>
                <w:rFonts w:hint="eastAsia"/>
                <w:b/>
                <w:bCs/>
                <w:color w:val="000000"/>
                <w:sz w:val="36"/>
                <w:szCs w:val="36"/>
                <w:lang w:eastAsia="ar-SA"/>
              </w:rPr>
              <w:t>政府性基金预算支出决算表</w:t>
            </w:r>
          </w:p>
        </w:tc>
      </w:tr>
      <w:tr>
        <w:tblPrEx>
          <w:tblCellMar>
            <w:top w:w="55" w:type="dxa"/>
            <w:left w:w="55" w:type="dxa"/>
            <w:bottom w:w="55" w:type="dxa"/>
            <w:right w:w="55" w:type="dxa"/>
          </w:tblCellMar>
        </w:tblPrEx>
        <w:trPr>
          <w:trHeight w:val="323" w:hRule="atLeast"/>
        </w:trPr>
        <w:tc>
          <w:tcPr>
            <w:tcW w:w="8426" w:type="dxa"/>
            <w:gridSpan w:val="2"/>
          </w:tcPr>
          <w:p>
            <w:pPr>
              <w:pStyle w:val="22"/>
              <w:rPr>
                <w:rFonts w:ascii="仿宋" w:hAnsi="仿宋" w:eastAsia="仿宋" w:cs="仿宋"/>
                <w:sz w:val="20"/>
              </w:rPr>
            </w:pPr>
          </w:p>
        </w:tc>
        <w:tc>
          <w:tcPr>
            <w:tcW w:w="2684" w:type="dxa"/>
          </w:tcPr>
          <w:p>
            <w:pPr>
              <w:pStyle w:val="22"/>
              <w:rPr>
                <w:rFonts w:ascii="仿宋" w:hAnsi="仿宋" w:eastAsia="仿宋" w:cs="仿宋"/>
                <w:sz w:val="27"/>
              </w:rPr>
            </w:pPr>
          </w:p>
        </w:tc>
        <w:tc>
          <w:tcPr>
            <w:tcW w:w="2432" w:type="dxa"/>
          </w:tcPr>
          <w:p>
            <w:pPr>
              <w:pStyle w:val="22"/>
              <w:rPr>
                <w:rFonts w:ascii="仿宋" w:hAnsi="仿宋" w:eastAsia="仿宋" w:cs="仿宋"/>
                <w:sz w:val="20"/>
              </w:rPr>
            </w:pPr>
          </w:p>
        </w:tc>
        <w:tc>
          <w:tcPr>
            <w:tcW w:w="1858" w:type="dxa"/>
            <w:vAlign w:val="center"/>
          </w:tcPr>
          <w:p>
            <w:pPr>
              <w:pStyle w:val="22"/>
              <w:jc w:val="right"/>
              <w:rPr>
                <w:rFonts w:ascii="仿宋" w:hAnsi="仿宋" w:eastAsia="仿宋" w:cs="仿宋"/>
                <w:sz w:val="27"/>
              </w:rPr>
            </w:pPr>
            <w:r>
              <w:rPr>
                <w:rFonts w:hint="eastAsia" w:ascii="仿宋" w:hAnsi="仿宋" w:eastAsia="仿宋" w:cs="仿宋"/>
              </w:rPr>
              <w:t>公开10表</w:t>
            </w:r>
          </w:p>
        </w:tc>
      </w:tr>
      <w:tr>
        <w:tblPrEx>
          <w:tblCellMar>
            <w:top w:w="55" w:type="dxa"/>
            <w:left w:w="55" w:type="dxa"/>
            <w:bottom w:w="55" w:type="dxa"/>
            <w:right w:w="55" w:type="dxa"/>
          </w:tblCellMar>
        </w:tblPrEx>
        <w:trPr>
          <w:trHeight w:val="152" w:hRule="atLeast"/>
        </w:trPr>
        <w:tc>
          <w:tcPr>
            <w:tcW w:w="13542" w:type="dxa"/>
            <w:gridSpan w:val="4"/>
            <w:vAlign w:val="center"/>
          </w:tcPr>
          <w:p>
            <w:pPr>
              <w:pStyle w:val="22"/>
              <w:rPr>
                <w:rFonts w:ascii="仿宋" w:hAnsi="仿宋" w:eastAsia="仿宋" w:cs="仿宋"/>
                <w:sz w:val="20"/>
              </w:rPr>
            </w:pPr>
            <w:r>
              <w:rPr>
                <w:rFonts w:hint="eastAsia" w:ascii="仿宋" w:hAnsi="仿宋" w:eastAsia="仿宋" w:cs="仿宋"/>
                <w:color w:val="000000"/>
              </w:rPr>
              <w:t>单位</w:t>
            </w:r>
            <w:r>
              <w:rPr>
                <w:rFonts w:ascii="仿宋" w:hAnsi="仿宋" w:eastAsia="仿宋" w:cs="仿宋"/>
                <w:color w:val="000000"/>
              </w:rPr>
              <w:t>名称：</w:t>
            </w:r>
            <w:r>
              <w:rPr>
                <w:rFonts w:hint="eastAsia" w:ascii="仿宋" w:hAnsi="仿宋" w:eastAsia="仿宋" w:cs="仿宋"/>
              </w:rPr>
              <w:t>南京中医药大学</w:t>
            </w:r>
          </w:p>
        </w:tc>
        <w:tc>
          <w:tcPr>
            <w:tcW w:w="1858" w:type="dxa"/>
            <w:vAlign w:val="center"/>
          </w:tcPr>
          <w:p>
            <w:pPr>
              <w:pStyle w:val="22"/>
              <w:jc w:val="right"/>
              <w:rPr>
                <w:rFonts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67" w:hRule="atLeast"/>
        </w:trPr>
        <w:tc>
          <w:tcPr>
            <w:tcW w:w="8426" w:type="dxa"/>
            <w:gridSpan w:val="2"/>
            <w:tcBorders>
              <w:top w:val="single" w:color="000000" w:sz="4" w:space="0"/>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684" w:type="dxa"/>
            <w:vMerge w:val="restart"/>
            <w:tcBorders>
              <w:top w:val="single" w:color="000000" w:sz="4" w:space="0"/>
              <w:left w:val="single" w:color="000000" w:sz="4" w:space="0"/>
            </w:tcBorders>
            <w:vAlign w:val="center"/>
          </w:tcPr>
          <w:p>
            <w:pPr>
              <w:pStyle w:val="22"/>
              <w:jc w:val="center"/>
              <w:rPr>
                <w:rFonts w:ascii="仿宋" w:hAnsi="仿宋" w:eastAsia="仿宋" w:cs="仿宋"/>
              </w:rPr>
            </w:pPr>
            <w:r>
              <w:rPr>
                <w:rFonts w:hint="eastAsia" w:ascii="仿宋" w:hAnsi="仿宋" w:eastAsia="仿宋" w:cs="仿宋"/>
              </w:rPr>
              <w:t>本年支出合计</w:t>
            </w:r>
          </w:p>
        </w:tc>
        <w:tc>
          <w:tcPr>
            <w:tcW w:w="2432" w:type="dxa"/>
            <w:vMerge w:val="restart"/>
            <w:tcBorders>
              <w:top w:val="single" w:color="000000" w:sz="4" w:space="0"/>
              <w:left w:val="single" w:color="000000" w:sz="4" w:space="0"/>
            </w:tcBorders>
            <w:vAlign w:val="center"/>
          </w:tcPr>
          <w:p>
            <w:pPr>
              <w:pStyle w:val="22"/>
              <w:jc w:val="center"/>
              <w:rPr>
                <w:rFonts w:ascii="仿宋" w:hAnsi="仿宋" w:eastAsia="仿宋" w:cs="仿宋"/>
              </w:rPr>
            </w:pPr>
            <w:r>
              <w:rPr>
                <w:rFonts w:hint="eastAsia" w:ascii="仿宋" w:hAnsi="仿宋" w:eastAsia="仿宋" w:cs="仿宋"/>
              </w:rPr>
              <w:t>基本支出</w:t>
            </w:r>
          </w:p>
        </w:tc>
        <w:tc>
          <w:tcPr>
            <w:tcW w:w="1858" w:type="dxa"/>
            <w:vMerge w:val="restart"/>
            <w:tcBorders>
              <w:top w:val="single" w:color="000000" w:sz="4" w:space="0"/>
              <w:left w:val="single" w:color="000000" w:sz="4" w:space="0"/>
              <w:bottom w:val="single" w:color="000000" w:sz="4" w:space="0"/>
              <w:right w:val="single" w:color="000000" w:sz="4" w:space="0"/>
            </w:tcBorders>
            <w:vAlign w:val="center"/>
          </w:tcPr>
          <w:p>
            <w:pPr>
              <w:pStyle w:val="22"/>
              <w:jc w:val="center"/>
              <w:rPr>
                <w:rFonts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31"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功能分类</w:t>
            </w:r>
          </w:p>
          <w:p>
            <w:pPr>
              <w:pStyle w:val="22"/>
              <w:jc w:val="center"/>
              <w:rPr>
                <w:rFonts w:ascii="仿宋" w:hAnsi="仿宋" w:eastAsia="仿宋" w:cs="仿宋"/>
              </w:rPr>
            </w:pPr>
            <w:r>
              <w:rPr>
                <w:rFonts w:hint="eastAsia" w:ascii="仿宋" w:hAnsi="仿宋" w:eastAsia="仿宋" w:cs="仿宋"/>
              </w:rPr>
              <w:t>科目编码</w:t>
            </w:r>
          </w:p>
        </w:tc>
        <w:tc>
          <w:tcPr>
            <w:tcW w:w="6995"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科目名称</w:t>
            </w:r>
          </w:p>
        </w:tc>
        <w:tc>
          <w:tcPr>
            <w:tcW w:w="2684" w:type="dxa"/>
            <w:vMerge w:val="continue"/>
            <w:tcBorders>
              <w:left w:val="single" w:color="000000" w:sz="4" w:space="0"/>
              <w:bottom w:val="single" w:color="000000" w:sz="4" w:space="0"/>
            </w:tcBorders>
          </w:tcPr>
          <w:p>
            <w:pPr>
              <w:rPr>
                <w:rFonts w:ascii="仿宋" w:hAnsi="仿宋" w:eastAsia="仿宋" w:cs="仿宋"/>
              </w:rPr>
            </w:pPr>
          </w:p>
        </w:tc>
        <w:tc>
          <w:tcPr>
            <w:tcW w:w="2432" w:type="dxa"/>
            <w:vMerge w:val="continue"/>
            <w:tcBorders>
              <w:left w:val="single" w:color="000000" w:sz="4" w:space="0"/>
              <w:bottom w:val="single" w:color="000000" w:sz="4" w:space="0"/>
            </w:tcBorders>
            <w:vAlign w:val="center"/>
          </w:tcPr>
          <w:p>
            <w:pPr>
              <w:pStyle w:val="22"/>
              <w:jc w:val="center"/>
              <w:rPr>
                <w:rFonts w:ascii="仿宋" w:hAnsi="仿宋" w:eastAsia="仿宋" w:cs="仿宋"/>
              </w:rPr>
            </w:pPr>
          </w:p>
        </w:tc>
        <w:tc>
          <w:tcPr>
            <w:tcW w:w="1858" w:type="dxa"/>
            <w:vMerge w:val="continue"/>
            <w:tcBorders>
              <w:left w:val="single" w:color="000000" w:sz="4" w:space="0"/>
              <w:bottom w:val="single" w:color="000000" w:sz="4" w:space="0"/>
              <w:right w:val="single" w:color="000000" w:sz="4" w:space="0"/>
            </w:tcBorders>
          </w:tcPr>
          <w:p>
            <w:pPr>
              <w:rPr>
                <w:rFonts w:ascii="仿宋" w:hAnsi="仿宋" w:eastAsia="仿宋" w:cs="仿宋"/>
              </w:rPr>
            </w:pPr>
          </w:p>
        </w:tc>
      </w:tr>
      <w:tr>
        <w:tblPrEx>
          <w:tblCellMar>
            <w:top w:w="55" w:type="dxa"/>
            <w:left w:w="55" w:type="dxa"/>
            <w:bottom w:w="55" w:type="dxa"/>
            <w:right w:w="55" w:type="dxa"/>
          </w:tblCellMar>
        </w:tblPrEx>
        <w:trPr>
          <w:trHeight w:val="275" w:hRule="atLeast"/>
        </w:trPr>
        <w:tc>
          <w:tcPr>
            <w:tcW w:w="8426" w:type="dxa"/>
            <w:gridSpan w:val="2"/>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栏次</w:t>
            </w:r>
          </w:p>
        </w:tc>
        <w:tc>
          <w:tcPr>
            <w:tcW w:w="2684" w:type="dxa"/>
            <w:tcBorders>
              <w:left w:val="single" w:color="000000" w:sz="4" w:space="0"/>
              <w:bottom w:val="single" w:color="000000" w:sz="4" w:space="0"/>
            </w:tcBorders>
            <w:vAlign w:val="center"/>
          </w:tcPr>
          <w:p>
            <w:pPr>
              <w:pStyle w:val="22"/>
              <w:jc w:val="center"/>
              <w:rPr>
                <w:rFonts w:ascii="仿宋" w:hAnsi="仿宋" w:eastAsia="仿宋" w:cs="仿宋"/>
                <w:lang w:val="en-US"/>
              </w:rPr>
            </w:pPr>
            <w:r>
              <w:rPr>
                <w:rFonts w:hint="eastAsia" w:ascii="仿宋" w:hAnsi="仿宋" w:eastAsia="仿宋" w:cs="仿宋"/>
                <w:lang w:val="en-US"/>
              </w:rPr>
              <w:t>1</w:t>
            </w:r>
          </w:p>
        </w:tc>
        <w:tc>
          <w:tcPr>
            <w:tcW w:w="2432"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2</w:t>
            </w:r>
          </w:p>
        </w:tc>
        <w:tc>
          <w:tcPr>
            <w:tcW w:w="1858" w:type="dxa"/>
            <w:tcBorders>
              <w:left w:val="single" w:color="000000" w:sz="4" w:space="0"/>
              <w:bottom w:val="single" w:color="000000" w:sz="4" w:space="0"/>
              <w:right w:val="single" w:color="000000" w:sz="4" w:space="0"/>
            </w:tcBorders>
            <w:vAlign w:val="center"/>
          </w:tcPr>
          <w:p>
            <w:pPr>
              <w:pStyle w:val="22"/>
              <w:jc w:val="center"/>
              <w:rPr>
                <w:rFonts w:ascii="仿宋" w:hAnsi="仿宋" w:eastAsia="仿宋" w:cs="仿宋"/>
                <w:lang w:val="en-US"/>
              </w:rPr>
            </w:pPr>
            <w:r>
              <w:rPr>
                <w:rFonts w:hint="eastAsia" w:ascii="仿宋" w:hAnsi="仿宋" w:eastAsia="仿宋" w:cs="仿宋"/>
                <w:lang w:val="en-US"/>
              </w:rPr>
              <w:t>2</w:t>
            </w:r>
          </w:p>
        </w:tc>
      </w:tr>
      <w:tr>
        <w:tblPrEx>
          <w:tblCellMar>
            <w:top w:w="55" w:type="dxa"/>
            <w:left w:w="55" w:type="dxa"/>
            <w:bottom w:w="55" w:type="dxa"/>
            <w:right w:w="55" w:type="dxa"/>
          </w:tblCellMar>
        </w:tblPrEx>
        <w:trPr>
          <w:trHeight w:val="389" w:hRule="exact"/>
        </w:trPr>
        <w:tc>
          <w:tcPr>
            <w:tcW w:w="8426" w:type="dxa"/>
            <w:gridSpan w:val="2"/>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合计</w:t>
            </w:r>
          </w:p>
        </w:tc>
        <w:tc>
          <w:tcPr>
            <w:tcW w:w="2684" w:type="dxa"/>
            <w:tcBorders>
              <w:left w:val="single" w:color="000000" w:sz="4" w:space="0"/>
              <w:bottom w:val="single" w:color="000000" w:sz="4" w:space="0"/>
            </w:tcBorders>
            <w:vAlign w:val="center"/>
          </w:tcPr>
          <w:p>
            <w:pPr>
              <w:pStyle w:val="22"/>
              <w:jc w:val="right"/>
              <w:rPr>
                <w:rFonts w:ascii="仿宋" w:hAnsi="仿宋" w:eastAsia="仿宋" w:cs="仿宋"/>
              </w:rPr>
            </w:pPr>
            <w:r>
              <w:rPr>
                <w:rFonts w:hint="eastAsia" w:ascii="仿宋" w:hAnsi="仿宋" w:eastAsia="仿宋" w:cs="仿宋"/>
              </w:rPr>
              <w:t>2,728.25</w:t>
            </w:r>
          </w:p>
        </w:tc>
        <w:tc>
          <w:tcPr>
            <w:tcW w:w="2432" w:type="dxa"/>
            <w:tcBorders>
              <w:left w:val="single" w:color="000000" w:sz="4" w:space="0"/>
              <w:bottom w:val="single" w:color="000000" w:sz="4" w:space="0"/>
            </w:tcBorders>
            <w:vAlign w:val="center"/>
          </w:tcPr>
          <w:p>
            <w:pPr>
              <w:pStyle w:val="22"/>
              <w:jc w:val="right"/>
              <w:rPr>
                <w:rFonts w:ascii="仿宋" w:hAnsi="仿宋" w:eastAsia="仿宋" w:cs="仿宋"/>
              </w:rPr>
            </w:pPr>
          </w:p>
        </w:tc>
        <w:tc>
          <w:tcPr>
            <w:tcW w:w="1858" w:type="dxa"/>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2,728.25</w:t>
            </w:r>
          </w:p>
        </w:tc>
      </w:tr>
      <w:tr>
        <w:tblPrEx>
          <w:tblCellMar>
            <w:top w:w="55" w:type="dxa"/>
            <w:left w:w="55" w:type="dxa"/>
            <w:bottom w:w="55" w:type="dxa"/>
            <w:right w:w="55" w:type="dxa"/>
          </w:tblCellMar>
        </w:tblPrEx>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229</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其他支出</w:t>
            </w:r>
          </w:p>
        </w:tc>
        <w:tc>
          <w:tcPr>
            <w:tcW w:w="268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r>
              <w:rPr>
                <w:rFonts w:hint="eastAsia" w:ascii="仿宋" w:hAnsi="仿宋" w:eastAsia="仿宋" w:cs="仿宋"/>
              </w:rPr>
              <w:t>2,728.25</w:t>
            </w:r>
          </w:p>
        </w:tc>
        <w:tc>
          <w:tcPr>
            <w:tcW w:w="2432"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c>
          <w:tcPr>
            <w:tcW w:w="1858"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r>
              <w:rPr>
                <w:rFonts w:hint="eastAsia" w:ascii="仿宋" w:hAnsi="仿宋" w:eastAsia="仿宋" w:cs="仿宋"/>
              </w:rPr>
              <w:t>2,728.25</w:t>
            </w:r>
          </w:p>
        </w:tc>
      </w:tr>
      <w:tr>
        <w:tblPrEx>
          <w:tblCellMar>
            <w:top w:w="55" w:type="dxa"/>
            <w:left w:w="55" w:type="dxa"/>
            <w:bottom w:w="55" w:type="dxa"/>
            <w:right w:w="55" w:type="dxa"/>
          </w:tblCellMar>
        </w:tblPrEx>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22904</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其他政府性基金及对应专项债务收入安排的支出</w:t>
            </w:r>
          </w:p>
        </w:tc>
        <w:tc>
          <w:tcPr>
            <w:tcW w:w="268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r>
              <w:rPr>
                <w:rFonts w:hint="eastAsia" w:ascii="仿宋" w:hAnsi="仿宋" w:eastAsia="仿宋" w:cs="仿宋"/>
              </w:rPr>
              <w:t>2,728.25</w:t>
            </w:r>
          </w:p>
        </w:tc>
        <w:tc>
          <w:tcPr>
            <w:tcW w:w="2432"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c>
          <w:tcPr>
            <w:tcW w:w="1858"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r>
              <w:rPr>
                <w:rFonts w:hint="eastAsia" w:ascii="仿宋" w:hAnsi="仿宋" w:eastAsia="仿宋" w:cs="仿宋"/>
              </w:rPr>
              <w:t>2,728.25</w:t>
            </w:r>
          </w:p>
        </w:tc>
      </w:tr>
      <w:tr>
        <w:tblPrEx>
          <w:tblCellMar>
            <w:top w:w="55" w:type="dxa"/>
            <w:left w:w="55" w:type="dxa"/>
            <w:bottom w:w="55" w:type="dxa"/>
            <w:right w:w="55" w:type="dxa"/>
          </w:tblCellMar>
        </w:tblPrEx>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2290403</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其他政府性基金债务收入安排的支出</w:t>
            </w:r>
          </w:p>
        </w:tc>
        <w:tc>
          <w:tcPr>
            <w:tcW w:w="268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r>
              <w:rPr>
                <w:rFonts w:hint="eastAsia" w:ascii="仿宋" w:hAnsi="仿宋" w:eastAsia="仿宋" w:cs="仿宋"/>
              </w:rPr>
              <w:t>2,728.25</w:t>
            </w:r>
          </w:p>
        </w:tc>
        <w:tc>
          <w:tcPr>
            <w:tcW w:w="2432"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c>
          <w:tcPr>
            <w:tcW w:w="1858"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r>
              <w:rPr>
                <w:rFonts w:hint="eastAsia" w:ascii="仿宋" w:hAnsi="仿宋" w:eastAsia="仿宋" w:cs="仿宋"/>
              </w:rPr>
              <w:t>2,728.25</w:t>
            </w:r>
          </w:p>
        </w:tc>
      </w:tr>
    </w:tbl>
    <w:p>
      <w:pPr>
        <w:spacing w:before="25"/>
        <w:jc w:val="both"/>
        <w:rPr>
          <w:rFonts w:ascii="仿宋" w:hAnsi="仿宋" w:eastAsia="仿宋" w:cs="仿宋"/>
        </w:rPr>
      </w:pPr>
      <w:r>
        <w:rPr>
          <w:rFonts w:hint="eastAsia" w:ascii="仿宋" w:hAnsi="仿宋" w:eastAsia="仿宋" w:cs="仿宋"/>
        </w:rPr>
        <w:t>注：本表反映本年度政府性基金预算财政拨款支出情况。本表金额单位转换时可能存在尾数误差。</w:t>
      </w:r>
    </w:p>
    <w:p>
      <w:pPr>
        <w:spacing w:before="25"/>
        <w:jc w:val="both"/>
        <w:rPr>
          <w:rFonts w:ascii="仿宋" w:hAnsi="仿宋" w:eastAsia="仿宋" w:cs="仿宋"/>
          <w:lang w:val="en-US"/>
        </w:rPr>
        <w:sectPr>
          <w:footerReference r:id="rId16" w:type="default"/>
          <w:pgSz w:w="16838" w:h="11906" w:orient="landscape"/>
          <w:pgMar w:top="720" w:right="720" w:bottom="720" w:left="720" w:header="170" w:footer="280" w:gutter="0"/>
          <w:pgNumType w:fmt="numberInDash"/>
          <w:cols w:space="720" w:num="1"/>
          <w:formProt w:val="0"/>
          <w:docGrid w:linePitch="100" w:charSpace="0"/>
        </w:sectPr>
      </w:pPr>
    </w:p>
    <w:tbl>
      <w:tblPr>
        <w:tblStyle w:val="12"/>
        <w:tblW w:w="15400" w:type="dxa"/>
        <w:tblInd w:w="47" w:type="dxa"/>
        <w:tblLayout w:type="fixed"/>
        <w:tblCellMar>
          <w:top w:w="55" w:type="dxa"/>
          <w:left w:w="55" w:type="dxa"/>
          <w:bottom w:w="55" w:type="dxa"/>
          <w:right w:w="55" w:type="dxa"/>
        </w:tblCellMar>
      </w:tblPr>
      <w:tblGrid>
        <w:gridCol w:w="1462"/>
        <w:gridCol w:w="7058"/>
        <w:gridCol w:w="2510"/>
        <w:gridCol w:w="2309"/>
        <w:gridCol w:w="2061"/>
      </w:tblGrid>
      <w:tr>
        <w:tblPrEx>
          <w:tblCellMar>
            <w:top w:w="55" w:type="dxa"/>
            <w:left w:w="55" w:type="dxa"/>
            <w:bottom w:w="55" w:type="dxa"/>
            <w:right w:w="55" w:type="dxa"/>
          </w:tblCellMar>
        </w:tblPrEx>
        <w:trPr>
          <w:trHeight w:val="395" w:hRule="atLeast"/>
        </w:trPr>
        <w:tc>
          <w:tcPr>
            <w:tcW w:w="15400" w:type="dxa"/>
            <w:gridSpan w:val="5"/>
            <w:vAlign w:val="center"/>
          </w:tcPr>
          <w:p>
            <w:pPr>
              <w:pStyle w:val="22"/>
              <w:jc w:val="center"/>
              <w:rPr>
                <w:rFonts w:ascii="仿宋" w:hAnsi="仿宋" w:eastAsia="仿宋" w:cs="仿宋"/>
                <w:b/>
                <w:bCs/>
                <w:sz w:val="44"/>
                <w:szCs w:val="44"/>
              </w:rPr>
            </w:pPr>
            <w:r>
              <w:rPr>
                <w:rFonts w:hint="eastAsia"/>
                <w:b/>
                <w:bCs/>
                <w:color w:val="000000"/>
                <w:sz w:val="36"/>
                <w:szCs w:val="36"/>
                <w:lang w:eastAsia="ar-SA"/>
              </w:rPr>
              <w:t>国有资本经营预算支出决算表</w:t>
            </w:r>
          </w:p>
        </w:tc>
      </w:tr>
      <w:tr>
        <w:tblPrEx>
          <w:tblCellMar>
            <w:top w:w="55" w:type="dxa"/>
            <w:left w:w="55" w:type="dxa"/>
            <w:bottom w:w="55" w:type="dxa"/>
            <w:right w:w="55" w:type="dxa"/>
          </w:tblCellMar>
        </w:tblPrEx>
        <w:trPr>
          <w:trHeight w:val="323" w:hRule="atLeast"/>
        </w:trPr>
        <w:tc>
          <w:tcPr>
            <w:tcW w:w="8520" w:type="dxa"/>
            <w:gridSpan w:val="2"/>
          </w:tcPr>
          <w:p>
            <w:pPr>
              <w:pStyle w:val="22"/>
              <w:rPr>
                <w:rFonts w:ascii="仿宋" w:hAnsi="仿宋" w:eastAsia="仿宋" w:cs="仿宋"/>
                <w:sz w:val="20"/>
              </w:rPr>
            </w:pPr>
          </w:p>
        </w:tc>
        <w:tc>
          <w:tcPr>
            <w:tcW w:w="2510" w:type="dxa"/>
          </w:tcPr>
          <w:p>
            <w:pPr>
              <w:pStyle w:val="22"/>
              <w:rPr>
                <w:rFonts w:ascii="仿宋" w:hAnsi="仿宋" w:eastAsia="仿宋" w:cs="仿宋"/>
                <w:sz w:val="27"/>
              </w:rPr>
            </w:pPr>
          </w:p>
        </w:tc>
        <w:tc>
          <w:tcPr>
            <w:tcW w:w="2309" w:type="dxa"/>
          </w:tcPr>
          <w:p>
            <w:pPr>
              <w:pStyle w:val="22"/>
              <w:rPr>
                <w:rFonts w:ascii="仿宋" w:hAnsi="仿宋" w:eastAsia="仿宋" w:cs="仿宋"/>
                <w:sz w:val="20"/>
              </w:rPr>
            </w:pPr>
          </w:p>
        </w:tc>
        <w:tc>
          <w:tcPr>
            <w:tcW w:w="2061" w:type="dxa"/>
            <w:vAlign w:val="center"/>
          </w:tcPr>
          <w:p>
            <w:pPr>
              <w:pStyle w:val="22"/>
              <w:jc w:val="right"/>
              <w:rPr>
                <w:rFonts w:ascii="仿宋" w:hAnsi="仿宋" w:eastAsia="仿宋" w:cs="仿宋"/>
                <w:sz w:val="27"/>
              </w:rPr>
            </w:pPr>
            <w:r>
              <w:rPr>
                <w:rFonts w:hint="eastAsia" w:ascii="仿宋" w:hAnsi="仿宋" w:eastAsia="仿宋" w:cs="仿宋"/>
              </w:rPr>
              <w:t>公开1</w:t>
            </w:r>
            <w:r>
              <w:rPr>
                <w:rFonts w:hint="eastAsia" w:ascii="仿宋" w:hAnsi="仿宋" w:eastAsia="仿宋" w:cs="仿宋"/>
                <w:lang w:val="en-US"/>
              </w:rPr>
              <w:t>1</w:t>
            </w:r>
            <w:r>
              <w:rPr>
                <w:rFonts w:hint="eastAsia" w:ascii="仿宋" w:hAnsi="仿宋" w:eastAsia="仿宋" w:cs="仿宋"/>
              </w:rPr>
              <w:t>表</w:t>
            </w:r>
          </w:p>
        </w:tc>
      </w:tr>
      <w:tr>
        <w:tblPrEx>
          <w:tblCellMar>
            <w:top w:w="55" w:type="dxa"/>
            <w:left w:w="55" w:type="dxa"/>
            <w:bottom w:w="55" w:type="dxa"/>
            <w:right w:w="55" w:type="dxa"/>
          </w:tblCellMar>
        </w:tblPrEx>
        <w:trPr>
          <w:trHeight w:val="152" w:hRule="atLeast"/>
        </w:trPr>
        <w:tc>
          <w:tcPr>
            <w:tcW w:w="13339" w:type="dxa"/>
            <w:gridSpan w:val="4"/>
            <w:vAlign w:val="center"/>
          </w:tcPr>
          <w:p>
            <w:pPr>
              <w:pStyle w:val="22"/>
              <w:rPr>
                <w:rFonts w:ascii="仿宋" w:hAnsi="仿宋" w:eastAsia="仿宋" w:cs="仿宋"/>
                <w:sz w:val="20"/>
              </w:rPr>
            </w:pPr>
            <w:r>
              <w:rPr>
                <w:rFonts w:hint="eastAsia" w:ascii="仿宋" w:hAnsi="仿宋" w:eastAsia="仿宋" w:cs="仿宋"/>
                <w:color w:val="000000"/>
              </w:rPr>
              <w:t>单位</w:t>
            </w:r>
            <w:r>
              <w:rPr>
                <w:rFonts w:ascii="仿宋" w:hAnsi="仿宋" w:eastAsia="仿宋" w:cs="仿宋"/>
                <w:color w:val="000000"/>
              </w:rPr>
              <w:t>名称：</w:t>
            </w:r>
            <w:r>
              <w:rPr>
                <w:rFonts w:hint="eastAsia" w:ascii="仿宋" w:hAnsi="仿宋" w:eastAsia="仿宋" w:cs="仿宋"/>
              </w:rPr>
              <w:t>南京中医药大学</w:t>
            </w:r>
          </w:p>
        </w:tc>
        <w:tc>
          <w:tcPr>
            <w:tcW w:w="2061" w:type="dxa"/>
            <w:vAlign w:val="center"/>
          </w:tcPr>
          <w:p>
            <w:pPr>
              <w:pStyle w:val="22"/>
              <w:jc w:val="right"/>
              <w:rPr>
                <w:rFonts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67" w:hRule="atLeast"/>
        </w:trPr>
        <w:tc>
          <w:tcPr>
            <w:tcW w:w="8520" w:type="dxa"/>
            <w:gridSpan w:val="2"/>
            <w:tcBorders>
              <w:top w:val="single" w:color="000000" w:sz="4" w:space="0"/>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510" w:type="dxa"/>
            <w:vMerge w:val="restart"/>
            <w:tcBorders>
              <w:top w:val="single" w:color="000000" w:sz="4" w:space="0"/>
              <w:left w:val="single" w:color="000000" w:sz="4" w:space="0"/>
            </w:tcBorders>
            <w:vAlign w:val="center"/>
          </w:tcPr>
          <w:p>
            <w:pPr>
              <w:pStyle w:val="22"/>
              <w:jc w:val="center"/>
              <w:rPr>
                <w:rFonts w:ascii="仿宋" w:hAnsi="仿宋" w:eastAsia="仿宋" w:cs="仿宋"/>
              </w:rPr>
            </w:pPr>
            <w:r>
              <w:rPr>
                <w:rFonts w:hint="eastAsia" w:ascii="仿宋" w:hAnsi="仿宋" w:eastAsia="仿宋" w:cs="仿宋"/>
              </w:rPr>
              <w:t>本年支出合计</w:t>
            </w:r>
          </w:p>
        </w:tc>
        <w:tc>
          <w:tcPr>
            <w:tcW w:w="2309" w:type="dxa"/>
            <w:vMerge w:val="restart"/>
            <w:tcBorders>
              <w:top w:val="single" w:color="000000" w:sz="4" w:space="0"/>
              <w:left w:val="single" w:color="000000" w:sz="4" w:space="0"/>
            </w:tcBorders>
            <w:vAlign w:val="center"/>
          </w:tcPr>
          <w:p>
            <w:pPr>
              <w:pStyle w:val="22"/>
              <w:jc w:val="center"/>
              <w:rPr>
                <w:rFonts w:ascii="仿宋" w:hAnsi="仿宋" w:eastAsia="仿宋" w:cs="仿宋"/>
              </w:rPr>
            </w:pPr>
            <w:r>
              <w:rPr>
                <w:rFonts w:hint="eastAsia" w:ascii="仿宋" w:hAnsi="仿宋" w:eastAsia="仿宋" w:cs="仿宋"/>
              </w:rPr>
              <w:t>基本支出</w:t>
            </w:r>
          </w:p>
        </w:tc>
        <w:tc>
          <w:tcPr>
            <w:tcW w:w="2061" w:type="dxa"/>
            <w:vMerge w:val="restart"/>
            <w:tcBorders>
              <w:top w:val="single" w:color="000000" w:sz="4" w:space="0"/>
              <w:left w:val="single" w:color="000000" w:sz="4" w:space="0"/>
              <w:bottom w:val="single" w:color="000000" w:sz="4" w:space="0"/>
              <w:right w:val="single" w:color="000000" w:sz="4" w:space="0"/>
            </w:tcBorders>
            <w:vAlign w:val="center"/>
          </w:tcPr>
          <w:p>
            <w:pPr>
              <w:pStyle w:val="22"/>
              <w:jc w:val="center"/>
              <w:rPr>
                <w:rFonts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62"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功能分类</w:t>
            </w:r>
          </w:p>
          <w:p>
            <w:pPr>
              <w:pStyle w:val="22"/>
              <w:jc w:val="center"/>
              <w:rPr>
                <w:rFonts w:ascii="仿宋" w:hAnsi="仿宋" w:eastAsia="仿宋" w:cs="仿宋"/>
              </w:rPr>
            </w:pPr>
            <w:r>
              <w:rPr>
                <w:rFonts w:hint="eastAsia" w:ascii="仿宋" w:hAnsi="仿宋" w:eastAsia="仿宋" w:cs="仿宋"/>
              </w:rPr>
              <w:t>科目编码</w:t>
            </w:r>
          </w:p>
        </w:tc>
        <w:tc>
          <w:tcPr>
            <w:tcW w:w="7058"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科目名称</w:t>
            </w:r>
          </w:p>
        </w:tc>
        <w:tc>
          <w:tcPr>
            <w:tcW w:w="2510" w:type="dxa"/>
            <w:vMerge w:val="continue"/>
            <w:tcBorders>
              <w:left w:val="single" w:color="000000" w:sz="4" w:space="0"/>
              <w:bottom w:val="single" w:color="000000" w:sz="4" w:space="0"/>
            </w:tcBorders>
          </w:tcPr>
          <w:p>
            <w:pPr>
              <w:rPr>
                <w:rFonts w:ascii="仿宋" w:hAnsi="仿宋" w:eastAsia="仿宋" w:cs="仿宋"/>
              </w:rPr>
            </w:pPr>
          </w:p>
        </w:tc>
        <w:tc>
          <w:tcPr>
            <w:tcW w:w="2309" w:type="dxa"/>
            <w:vMerge w:val="continue"/>
            <w:tcBorders>
              <w:left w:val="single" w:color="000000" w:sz="4" w:space="0"/>
              <w:bottom w:val="single" w:color="000000" w:sz="4" w:space="0"/>
            </w:tcBorders>
            <w:vAlign w:val="center"/>
          </w:tcPr>
          <w:p>
            <w:pPr>
              <w:pStyle w:val="22"/>
              <w:jc w:val="center"/>
              <w:rPr>
                <w:rFonts w:ascii="仿宋" w:hAnsi="仿宋" w:eastAsia="仿宋" w:cs="仿宋"/>
              </w:rPr>
            </w:pPr>
          </w:p>
        </w:tc>
        <w:tc>
          <w:tcPr>
            <w:tcW w:w="2061" w:type="dxa"/>
            <w:vMerge w:val="continue"/>
            <w:tcBorders>
              <w:left w:val="single" w:color="000000" w:sz="4" w:space="0"/>
              <w:bottom w:val="single" w:color="000000" w:sz="4" w:space="0"/>
              <w:right w:val="single" w:color="000000" w:sz="4" w:space="0"/>
            </w:tcBorders>
          </w:tcPr>
          <w:p>
            <w:pPr>
              <w:rPr>
                <w:rFonts w:ascii="仿宋" w:hAnsi="仿宋" w:eastAsia="仿宋" w:cs="仿宋"/>
              </w:rPr>
            </w:pPr>
          </w:p>
        </w:tc>
      </w:tr>
      <w:tr>
        <w:tblPrEx>
          <w:tblCellMar>
            <w:top w:w="55" w:type="dxa"/>
            <w:left w:w="55" w:type="dxa"/>
            <w:bottom w:w="55" w:type="dxa"/>
            <w:right w:w="55" w:type="dxa"/>
          </w:tblCellMar>
        </w:tblPrEx>
        <w:trPr>
          <w:trHeight w:val="275" w:hRule="atLeast"/>
        </w:trPr>
        <w:tc>
          <w:tcPr>
            <w:tcW w:w="8520" w:type="dxa"/>
            <w:gridSpan w:val="2"/>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栏次</w:t>
            </w:r>
          </w:p>
        </w:tc>
        <w:tc>
          <w:tcPr>
            <w:tcW w:w="2510" w:type="dxa"/>
            <w:tcBorders>
              <w:left w:val="single" w:color="000000" w:sz="4" w:space="0"/>
              <w:bottom w:val="single" w:color="000000" w:sz="4" w:space="0"/>
            </w:tcBorders>
            <w:vAlign w:val="center"/>
          </w:tcPr>
          <w:p>
            <w:pPr>
              <w:pStyle w:val="22"/>
              <w:jc w:val="center"/>
              <w:rPr>
                <w:rFonts w:ascii="仿宋" w:hAnsi="仿宋" w:eastAsia="仿宋" w:cs="仿宋"/>
                <w:lang w:val="en-US"/>
              </w:rPr>
            </w:pPr>
            <w:r>
              <w:rPr>
                <w:rFonts w:hint="eastAsia" w:ascii="仿宋" w:hAnsi="仿宋" w:eastAsia="仿宋" w:cs="仿宋"/>
                <w:lang w:val="en-US"/>
              </w:rPr>
              <w:t>1</w:t>
            </w:r>
          </w:p>
        </w:tc>
        <w:tc>
          <w:tcPr>
            <w:tcW w:w="2309"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2</w:t>
            </w:r>
          </w:p>
        </w:tc>
        <w:tc>
          <w:tcPr>
            <w:tcW w:w="2061" w:type="dxa"/>
            <w:tcBorders>
              <w:left w:val="single" w:color="000000" w:sz="4" w:space="0"/>
              <w:bottom w:val="single" w:color="000000" w:sz="4" w:space="0"/>
              <w:right w:val="single" w:color="000000" w:sz="4" w:space="0"/>
            </w:tcBorders>
            <w:vAlign w:val="center"/>
          </w:tcPr>
          <w:p>
            <w:pPr>
              <w:pStyle w:val="22"/>
              <w:jc w:val="center"/>
              <w:rPr>
                <w:rFonts w:ascii="仿宋" w:hAnsi="仿宋" w:eastAsia="仿宋" w:cs="仿宋"/>
                <w:lang w:val="en-US"/>
              </w:rPr>
            </w:pPr>
            <w:r>
              <w:rPr>
                <w:rFonts w:hint="eastAsia" w:ascii="仿宋" w:hAnsi="仿宋" w:eastAsia="仿宋" w:cs="仿宋"/>
                <w:lang w:val="en-US"/>
              </w:rPr>
              <w:t>2</w:t>
            </w:r>
          </w:p>
        </w:tc>
      </w:tr>
      <w:tr>
        <w:tblPrEx>
          <w:tblCellMar>
            <w:top w:w="55" w:type="dxa"/>
            <w:left w:w="55" w:type="dxa"/>
            <w:bottom w:w="55" w:type="dxa"/>
            <w:right w:w="55" w:type="dxa"/>
          </w:tblCellMar>
        </w:tblPrEx>
        <w:trPr>
          <w:trHeight w:val="389" w:hRule="exact"/>
        </w:trPr>
        <w:tc>
          <w:tcPr>
            <w:tcW w:w="8520" w:type="dxa"/>
            <w:gridSpan w:val="2"/>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合计</w:t>
            </w:r>
          </w:p>
        </w:tc>
        <w:tc>
          <w:tcPr>
            <w:tcW w:w="2510" w:type="dxa"/>
            <w:tcBorders>
              <w:left w:val="single" w:color="000000" w:sz="4" w:space="0"/>
              <w:bottom w:val="single" w:color="000000" w:sz="4" w:space="0"/>
            </w:tcBorders>
            <w:vAlign w:val="center"/>
          </w:tcPr>
          <w:p>
            <w:pPr>
              <w:pStyle w:val="22"/>
              <w:jc w:val="right"/>
              <w:rPr>
                <w:rFonts w:ascii="仿宋" w:hAnsi="仿宋" w:eastAsia="仿宋" w:cs="仿宋"/>
              </w:rPr>
            </w:pPr>
          </w:p>
        </w:tc>
        <w:tc>
          <w:tcPr>
            <w:tcW w:w="2309" w:type="dxa"/>
            <w:tcBorders>
              <w:left w:val="single" w:color="000000" w:sz="4" w:space="0"/>
              <w:bottom w:val="single" w:color="000000" w:sz="4" w:space="0"/>
            </w:tcBorders>
            <w:vAlign w:val="center"/>
          </w:tcPr>
          <w:p>
            <w:pPr>
              <w:pStyle w:val="22"/>
              <w:jc w:val="right"/>
              <w:rPr>
                <w:rFonts w:ascii="仿宋" w:hAnsi="仿宋" w:eastAsia="仿宋" w:cs="仿宋"/>
              </w:rPr>
            </w:pPr>
          </w:p>
        </w:tc>
        <w:tc>
          <w:tcPr>
            <w:tcW w:w="2061" w:type="dxa"/>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2510"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c>
          <w:tcPr>
            <w:tcW w:w="2309"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c>
          <w:tcPr>
            <w:tcW w:w="2061"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2510"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c>
          <w:tcPr>
            <w:tcW w:w="2309"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c>
          <w:tcPr>
            <w:tcW w:w="2061"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bl>
    <w:p>
      <w:pPr>
        <w:jc w:val="both"/>
        <w:rPr>
          <w:rFonts w:ascii="仿宋" w:hAnsi="仿宋" w:eastAsia="仿宋" w:cs="仿宋"/>
        </w:rPr>
      </w:pPr>
      <w:r>
        <w:rPr>
          <w:rFonts w:hint="eastAsia" w:ascii="仿宋" w:hAnsi="仿宋" w:eastAsia="仿宋" w:cs="仿宋"/>
        </w:rPr>
        <w:t>注：本表反映本年度国有资本经营预算财政拨款支出情况。</w:t>
      </w:r>
    </w:p>
    <w:p>
      <w:pPr>
        <w:ind w:left="440" w:leftChars="200"/>
        <w:jc w:val="both"/>
        <w:rPr>
          <w:rFonts w:ascii="仿宋" w:hAnsi="仿宋" w:eastAsia="仿宋" w:cs="仿宋"/>
          <w:lang w:val="en-US"/>
        </w:rPr>
      </w:pPr>
      <w:r>
        <w:rPr>
          <w:rFonts w:ascii="仿宋" w:hAnsi="仿宋" w:eastAsia="仿宋" w:cs="仿宋"/>
        </w:rPr>
        <w:t>本单位无</w:t>
      </w:r>
      <w:r>
        <w:rPr>
          <w:rFonts w:hint="eastAsia" w:ascii="仿宋" w:hAnsi="仿宋" w:eastAsia="仿宋" w:cs="仿宋"/>
        </w:rPr>
        <w:t>国有资本经营预算支出</w:t>
      </w:r>
      <w:r>
        <w:rPr>
          <w:rFonts w:hint="eastAsia" w:ascii="仿宋" w:hAnsi="仿宋" w:eastAsia="仿宋" w:cs="仿宋"/>
          <w:lang w:val="en-US"/>
        </w:rPr>
        <w:t>决算，故本表为空。</w:t>
      </w:r>
    </w:p>
    <w:p>
      <w:pPr>
        <w:spacing w:before="25"/>
        <w:ind w:left="-220" w:leftChars="-100"/>
        <w:jc w:val="both"/>
        <w:rPr>
          <w:rFonts w:ascii="仿宋" w:hAnsi="仿宋" w:eastAsia="仿宋" w:cs="仿宋"/>
          <w:lang w:val="en-US"/>
        </w:rPr>
        <w:sectPr>
          <w:pgSz w:w="16838" w:h="11906" w:orient="landscape"/>
          <w:pgMar w:top="720" w:right="720" w:bottom="720" w:left="720" w:header="170" w:footer="280" w:gutter="0"/>
          <w:pgNumType w:fmt="numberInDash"/>
          <w:cols w:space="720" w:num="1"/>
          <w:formProt w:val="0"/>
          <w:docGrid w:linePitch="100" w:charSpace="0"/>
        </w:sectPr>
      </w:pPr>
    </w:p>
    <w:tbl>
      <w:tblPr>
        <w:tblStyle w:val="12"/>
        <w:tblW w:w="10466" w:type="dxa"/>
        <w:tblInd w:w="53" w:type="dxa"/>
        <w:tblLayout w:type="fixed"/>
        <w:tblCellMar>
          <w:top w:w="55" w:type="dxa"/>
          <w:left w:w="55" w:type="dxa"/>
          <w:bottom w:w="55" w:type="dxa"/>
          <w:right w:w="55" w:type="dxa"/>
        </w:tblCellMar>
      </w:tblPr>
      <w:tblGrid>
        <w:gridCol w:w="1642"/>
        <w:gridCol w:w="4990"/>
        <w:gridCol w:w="3834"/>
      </w:tblGrid>
      <w:tr>
        <w:tblPrEx>
          <w:tblCellMar>
            <w:top w:w="55" w:type="dxa"/>
            <w:left w:w="55" w:type="dxa"/>
            <w:bottom w:w="55" w:type="dxa"/>
            <w:right w:w="55" w:type="dxa"/>
          </w:tblCellMar>
        </w:tblPrEx>
        <w:trPr>
          <w:trHeight w:val="319" w:hRule="atLeast"/>
        </w:trPr>
        <w:tc>
          <w:tcPr>
            <w:tcW w:w="10466" w:type="dxa"/>
            <w:gridSpan w:val="3"/>
          </w:tcPr>
          <w:p>
            <w:pPr>
              <w:pStyle w:val="22"/>
              <w:tabs>
                <w:tab w:val="left" w:pos="610"/>
              </w:tabs>
              <w:spacing w:before="28"/>
              <w:ind w:left="8"/>
              <w:jc w:val="center"/>
              <w:rPr>
                <w:rFonts w:ascii="仿宋" w:hAnsi="仿宋" w:eastAsia="仿宋" w:cs="仿宋"/>
                <w:b/>
                <w:bCs/>
                <w:sz w:val="44"/>
                <w:szCs w:val="44"/>
              </w:rPr>
            </w:pPr>
            <w:r>
              <w:rPr>
                <w:rFonts w:hint="eastAsia"/>
                <w:b/>
                <w:bCs/>
                <w:color w:val="000000"/>
                <w:sz w:val="36"/>
                <w:szCs w:val="36"/>
                <w:lang w:eastAsia="ar-SA"/>
              </w:rPr>
              <w:t>一般公共预算机关运行经费支出决算表</w:t>
            </w:r>
          </w:p>
        </w:tc>
      </w:tr>
      <w:tr>
        <w:tblPrEx>
          <w:tblCellMar>
            <w:top w:w="55" w:type="dxa"/>
            <w:left w:w="55" w:type="dxa"/>
            <w:bottom w:w="55" w:type="dxa"/>
            <w:right w:w="55" w:type="dxa"/>
          </w:tblCellMar>
        </w:tblPrEx>
        <w:trPr>
          <w:trHeight w:val="90" w:hRule="atLeast"/>
        </w:trPr>
        <w:tc>
          <w:tcPr>
            <w:tcW w:w="6632" w:type="dxa"/>
            <w:gridSpan w:val="2"/>
          </w:tcPr>
          <w:p>
            <w:pPr>
              <w:pStyle w:val="22"/>
              <w:rPr>
                <w:rFonts w:ascii="仿宋" w:hAnsi="仿宋" w:eastAsia="仿宋" w:cs="仿宋"/>
                <w:sz w:val="20"/>
              </w:rPr>
            </w:pPr>
          </w:p>
        </w:tc>
        <w:tc>
          <w:tcPr>
            <w:tcW w:w="3834" w:type="dxa"/>
            <w:vAlign w:val="center"/>
          </w:tcPr>
          <w:p>
            <w:pPr>
              <w:pStyle w:val="22"/>
              <w:jc w:val="right"/>
              <w:rPr>
                <w:rFonts w:ascii="仿宋" w:hAnsi="仿宋" w:eastAsia="仿宋" w:cs="仿宋"/>
              </w:rPr>
            </w:pPr>
            <w:r>
              <w:rPr>
                <w:rFonts w:hint="eastAsia" w:ascii="仿宋" w:hAnsi="仿宋" w:eastAsia="仿宋" w:cs="仿宋"/>
              </w:rPr>
              <w:t>公开1</w:t>
            </w:r>
            <w:r>
              <w:rPr>
                <w:rFonts w:hint="eastAsia" w:ascii="仿宋" w:hAnsi="仿宋" w:eastAsia="仿宋" w:cs="仿宋"/>
                <w:lang w:val="en-US"/>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6632" w:type="dxa"/>
            <w:gridSpan w:val="2"/>
            <w:vAlign w:val="center"/>
          </w:tcPr>
          <w:p>
            <w:pPr>
              <w:pStyle w:val="22"/>
              <w:rPr>
                <w:rFonts w:ascii="仿宋" w:hAnsi="仿宋" w:eastAsia="仿宋" w:cs="仿宋"/>
                <w:sz w:val="20"/>
              </w:rPr>
            </w:pPr>
            <w:r>
              <w:rPr>
                <w:rFonts w:hint="eastAsia" w:ascii="仿宋" w:hAnsi="仿宋" w:eastAsia="仿宋" w:cs="仿宋"/>
                <w:color w:val="000000"/>
              </w:rPr>
              <w:t>单位</w:t>
            </w:r>
            <w:r>
              <w:rPr>
                <w:rFonts w:ascii="仿宋" w:hAnsi="仿宋" w:eastAsia="仿宋" w:cs="仿宋"/>
                <w:color w:val="000000"/>
              </w:rPr>
              <w:t>名称：</w:t>
            </w:r>
            <w:r>
              <w:rPr>
                <w:rFonts w:hint="eastAsia" w:ascii="仿宋" w:hAnsi="仿宋" w:eastAsia="仿宋" w:cs="仿宋"/>
              </w:rPr>
              <w:t>南京中医药大学</w:t>
            </w:r>
          </w:p>
        </w:tc>
        <w:tc>
          <w:tcPr>
            <w:tcW w:w="3834" w:type="dxa"/>
            <w:vAlign w:val="center"/>
          </w:tcPr>
          <w:p>
            <w:pPr>
              <w:pStyle w:val="22"/>
              <w:jc w:val="right"/>
              <w:rPr>
                <w:rFonts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632" w:type="dxa"/>
            <w:gridSpan w:val="2"/>
            <w:tcBorders>
              <w:top w:val="single" w:color="000000" w:sz="4" w:space="0"/>
              <w:left w:val="single" w:color="000000" w:sz="4" w:space="0"/>
              <w:bottom w:val="single" w:color="000000" w:sz="4" w:space="0"/>
            </w:tcBorders>
          </w:tcPr>
          <w:p>
            <w:pPr>
              <w:pStyle w:val="22"/>
              <w:jc w:val="center"/>
              <w:rPr>
                <w:rFonts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3834" w:type="dxa"/>
            <w:vMerge w:val="restart"/>
            <w:tcBorders>
              <w:top w:val="single" w:color="000000" w:sz="4" w:space="0"/>
              <w:left w:val="single" w:color="000000" w:sz="4" w:space="0"/>
              <w:bottom w:val="single" w:color="000000" w:sz="4" w:space="0"/>
              <w:right w:val="single" w:color="000000" w:sz="4" w:space="0"/>
            </w:tcBorders>
            <w:vAlign w:val="center"/>
          </w:tcPr>
          <w:p>
            <w:pPr>
              <w:pStyle w:val="22"/>
              <w:jc w:val="center"/>
              <w:rPr>
                <w:rFonts w:ascii="仿宋" w:hAnsi="仿宋" w:eastAsia="仿宋" w:cs="仿宋"/>
              </w:rPr>
            </w:pPr>
            <w:r>
              <w:rPr>
                <w:rFonts w:hint="eastAsia" w:ascii="仿宋" w:hAnsi="仿宋" w:eastAsia="仿宋" w:cs="仿宋"/>
              </w:rPr>
              <w:t>机关运行经费支出决算</w:t>
            </w:r>
          </w:p>
        </w:tc>
      </w:tr>
      <w:tr>
        <w:tblPrEx>
          <w:tblCellMar>
            <w:top w:w="55" w:type="dxa"/>
            <w:left w:w="55" w:type="dxa"/>
            <w:bottom w:w="55" w:type="dxa"/>
            <w:right w:w="55" w:type="dxa"/>
          </w:tblCellMar>
        </w:tblPrEx>
        <w:trPr>
          <w:trHeight w:val="363" w:hRule="atLeast"/>
        </w:trPr>
        <w:tc>
          <w:tcPr>
            <w:tcW w:w="1642"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科目编码</w:t>
            </w:r>
          </w:p>
        </w:tc>
        <w:tc>
          <w:tcPr>
            <w:tcW w:w="4990"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科目名称</w:t>
            </w:r>
          </w:p>
        </w:tc>
        <w:tc>
          <w:tcPr>
            <w:tcW w:w="3834" w:type="dxa"/>
            <w:vMerge w:val="continue"/>
            <w:tcBorders>
              <w:left w:val="single" w:color="000000" w:sz="4" w:space="0"/>
              <w:bottom w:val="single" w:color="000000" w:sz="4" w:space="0"/>
              <w:right w:val="single" w:color="000000" w:sz="4" w:space="0"/>
            </w:tcBorders>
          </w:tcPr>
          <w:p>
            <w:pPr>
              <w:rPr>
                <w:rFonts w:ascii="仿宋" w:hAnsi="仿宋" w:eastAsia="仿宋" w:cs="仿宋"/>
              </w:rPr>
            </w:pPr>
          </w:p>
        </w:tc>
      </w:tr>
      <w:tr>
        <w:tblPrEx>
          <w:tblCellMar>
            <w:top w:w="55" w:type="dxa"/>
            <w:left w:w="55" w:type="dxa"/>
            <w:bottom w:w="55" w:type="dxa"/>
            <w:right w:w="55" w:type="dxa"/>
          </w:tblCellMar>
        </w:tblPrEx>
        <w:trPr>
          <w:trHeight w:val="229" w:hRule="atLeast"/>
        </w:trPr>
        <w:tc>
          <w:tcPr>
            <w:tcW w:w="6632" w:type="dxa"/>
            <w:gridSpan w:val="2"/>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合计</w:t>
            </w:r>
          </w:p>
        </w:tc>
        <w:tc>
          <w:tcPr>
            <w:tcW w:w="3834" w:type="dxa"/>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302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办公费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印刷费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咨询费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手续费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水费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邮电费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取暖费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物业管理费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差旅费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因公出国（境）费用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维修（护）费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租赁费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会议费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培训费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公务接待费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专用材料费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30224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被装购置费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30225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专用燃料费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30226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劳务费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30227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委托业务费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30228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工会经费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30229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福利费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30231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公务用车运行维护费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30239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其他交通费用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30240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税金及附加费用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307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债务利息及费用支出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310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房屋建筑物购建</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办公设备购置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专用设备购置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基础设施建设</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大型修缮</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信息网络及软件购置更新</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物资储备</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土地补偿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安置补助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地上附着物和青苗补偿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拆迁补偿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公务用车购置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31019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其他交通工具购置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31021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文物和陈列品购置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31022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无形资产购置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312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对企业补助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399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其他支出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bl>
    <w:p>
      <w:pPr>
        <w:spacing w:before="25"/>
        <w:ind w:right="-92" w:rightChars="-42"/>
        <w:jc w:val="both"/>
        <w:rPr>
          <w:rFonts w:ascii="仿宋" w:hAnsi="仿宋" w:eastAsia="仿宋" w:cs="仿宋"/>
          <w:lang w:val="en-US"/>
        </w:rPr>
      </w:pPr>
      <w:r>
        <w:rPr>
          <w:rFonts w:hint="eastAsia" w:ascii="仿宋" w:hAnsi="仿宋" w:eastAsia="仿宋" w:cs="仿宋"/>
        </w:rPr>
        <w:t>注：“机关运行经费” 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p>
    <w:p>
      <w:pPr>
        <w:tabs>
          <w:tab w:val="left" w:pos="440"/>
        </w:tabs>
        <w:spacing w:before="25"/>
        <w:ind w:left="440" w:leftChars="200"/>
        <w:jc w:val="both"/>
        <w:rPr>
          <w:rFonts w:ascii="仿宋" w:hAnsi="仿宋" w:eastAsia="仿宋" w:cs="仿宋"/>
        </w:rPr>
      </w:pPr>
      <w:r>
        <w:rPr>
          <w:rFonts w:hint="eastAsia" w:ascii="仿宋" w:hAnsi="仿宋" w:eastAsia="仿宋" w:cs="仿宋"/>
        </w:rPr>
        <w:t>本</w:t>
      </w:r>
      <w:r>
        <w:rPr>
          <w:rFonts w:ascii="仿宋" w:hAnsi="仿宋" w:eastAsia="仿宋" w:cs="仿宋"/>
        </w:rPr>
        <w:t>单位</w:t>
      </w:r>
      <w:r>
        <w:rPr>
          <w:rFonts w:hint="eastAsia" w:ascii="仿宋" w:hAnsi="仿宋" w:eastAsia="仿宋" w:cs="仿宋"/>
        </w:rPr>
        <w:t>无一般公共预算机关运行经费支出决算，故本表为空。</w:t>
      </w:r>
    </w:p>
    <w:p>
      <w:pPr>
        <w:tabs>
          <w:tab w:val="left" w:pos="440"/>
        </w:tabs>
        <w:spacing w:before="25"/>
        <w:ind w:left="440" w:leftChars="200"/>
        <w:jc w:val="both"/>
        <w:rPr>
          <w:rFonts w:ascii="仿宋" w:hAnsi="仿宋" w:eastAsia="仿宋" w:cs="仿宋"/>
          <w:lang w:val="en-US"/>
        </w:rPr>
        <w:sectPr>
          <w:footerReference r:id="rId17" w:type="default"/>
          <w:type w:val="continuous"/>
          <w:pgSz w:w="11906" w:h="16838"/>
          <w:pgMar w:top="720" w:right="720" w:bottom="720" w:left="720" w:header="170" w:footer="280" w:gutter="0"/>
          <w:pgNumType w:fmt="numberInDash"/>
          <w:cols w:space="720" w:num="1"/>
          <w:formProt w:val="0"/>
          <w:docGrid w:linePitch="100" w:charSpace="0"/>
        </w:sectPr>
      </w:pPr>
    </w:p>
    <w:tbl>
      <w:tblPr>
        <w:tblStyle w:val="12"/>
        <w:tblW w:w="10459" w:type="dxa"/>
        <w:tblInd w:w="45" w:type="dxa"/>
        <w:tblLayout w:type="fixed"/>
        <w:tblCellMar>
          <w:top w:w="55" w:type="dxa"/>
          <w:left w:w="55" w:type="dxa"/>
          <w:bottom w:w="55" w:type="dxa"/>
          <w:right w:w="55" w:type="dxa"/>
        </w:tblCellMar>
      </w:tblPr>
      <w:tblGrid>
        <w:gridCol w:w="4472"/>
        <w:gridCol w:w="722"/>
        <w:gridCol w:w="1992"/>
        <w:gridCol w:w="3273"/>
      </w:tblGrid>
      <w:tr>
        <w:tblPrEx>
          <w:tblCellMar>
            <w:top w:w="55" w:type="dxa"/>
            <w:left w:w="55" w:type="dxa"/>
            <w:bottom w:w="55" w:type="dxa"/>
            <w:right w:w="55" w:type="dxa"/>
          </w:tblCellMar>
        </w:tblPrEx>
        <w:trPr>
          <w:trHeight w:val="333" w:hRule="atLeast"/>
        </w:trPr>
        <w:tc>
          <w:tcPr>
            <w:tcW w:w="10459" w:type="dxa"/>
            <w:gridSpan w:val="4"/>
            <w:vAlign w:val="center"/>
          </w:tcPr>
          <w:p>
            <w:pPr>
              <w:pStyle w:val="22"/>
              <w:jc w:val="center"/>
              <w:rPr>
                <w:rFonts w:ascii="仿宋" w:hAnsi="仿宋" w:eastAsia="仿宋" w:cs="仿宋"/>
                <w:b/>
                <w:bCs/>
                <w:sz w:val="44"/>
                <w:szCs w:val="44"/>
              </w:rPr>
            </w:pPr>
            <w:r>
              <w:rPr>
                <w:rFonts w:hint="eastAsia"/>
                <w:b/>
                <w:bCs/>
                <w:color w:val="000000"/>
                <w:sz w:val="36"/>
                <w:szCs w:val="36"/>
                <w:lang w:eastAsia="ar-SA"/>
              </w:rPr>
              <w:t>政府采购支出决算表</w:t>
            </w:r>
          </w:p>
        </w:tc>
      </w:tr>
      <w:tr>
        <w:tblPrEx>
          <w:tblCellMar>
            <w:top w:w="55" w:type="dxa"/>
            <w:left w:w="55" w:type="dxa"/>
            <w:bottom w:w="55" w:type="dxa"/>
            <w:right w:w="55" w:type="dxa"/>
          </w:tblCellMar>
        </w:tblPrEx>
        <w:trPr>
          <w:trHeight w:val="333" w:hRule="atLeast"/>
        </w:trPr>
        <w:tc>
          <w:tcPr>
            <w:tcW w:w="4472" w:type="dxa"/>
          </w:tcPr>
          <w:p>
            <w:pPr>
              <w:pStyle w:val="22"/>
              <w:rPr>
                <w:rFonts w:ascii="仿宋" w:hAnsi="仿宋" w:eastAsia="仿宋" w:cs="仿宋"/>
              </w:rPr>
            </w:pPr>
          </w:p>
        </w:tc>
        <w:tc>
          <w:tcPr>
            <w:tcW w:w="722" w:type="dxa"/>
          </w:tcPr>
          <w:p>
            <w:pPr>
              <w:pStyle w:val="22"/>
              <w:rPr>
                <w:rFonts w:ascii="仿宋" w:hAnsi="仿宋" w:eastAsia="仿宋" w:cs="仿宋"/>
              </w:rPr>
            </w:pPr>
          </w:p>
        </w:tc>
        <w:tc>
          <w:tcPr>
            <w:tcW w:w="1992" w:type="dxa"/>
          </w:tcPr>
          <w:p>
            <w:pPr>
              <w:pStyle w:val="22"/>
              <w:rPr>
                <w:rFonts w:ascii="仿宋" w:hAnsi="仿宋" w:eastAsia="仿宋" w:cs="仿宋"/>
              </w:rPr>
            </w:pPr>
          </w:p>
        </w:tc>
        <w:tc>
          <w:tcPr>
            <w:tcW w:w="3273" w:type="dxa"/>
            <w:vAlign w:val="center"/>
          </w:tcPr>
          <w:p>
            <w:pPr>
              <w:pStyle w:val="22"/>
              <w:jc w:val="right"/>
              <w:rPr>
                <w:rFonts w:ascii="仿宋" w:hAnsi="仿宋" w:eastAsia="仿宋" w:cs="仿宋"/>
              </w:rPr>
            </w:pPr>
            <w:r>
              <w:rPr>
                <w:rFonts w:hint="eastAsia" w:ascii="仿宋" w:hAnsi="仿宋" w:eastAsia="仿宋" w:cs="仿宋"/>
              </w:rPr>
              <w:t>公开1</w:t>
            </w:r>
            <w:r>
              <w:rPr>
                <w:rFonts w:hint="eastAsia" w:ascii="仿宋" w:hAnsi="仿宋" w:eastAsia="仿宋" w:cs="仿宋"/>
                <w:lang w:val="en-US"/>
              </w:rPr>
              <w:t>3</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7186" w:type="dxa"/>
            <w:gridSpan w:val="3"/>
          </w:tcPr>
          <w:p>
            <w:pPr>
              <w:pStyle w:val="22"/>
              <w:rPr>
                <w:rFonts w:ascii="仿宋" w:hAnsi="仿宋" w:eastAsia="仿宋" w:cs="仿宋"/>
              </w:rPr>
            </w:pPr>
            <w:r>
              <w:rPr>
                <w:rFonts w:hint="eastAsia" w:ascii="仿宋" w:hAnsi="仿宋" w:eastAsia="仿宋" w:cs="仿宋"/>
                <w:color w:val="000000"/>
              </w:rPr>
              <w:t>单位</w:t>
            </w:r>
            <w:r>
              <w:rPr>
                <w:rFonts w:ascii="仿宋" w:hAnsi="仿宋" w:eastAsia="仿宋" w:cs="仿宋"/>
                <w:color w:val="000000"/>
              </w:rPr>
              <w:t>名称：</w:t>
            </w:r>
            <w:r>
              <w:rPr>
                <w:rFonts w:hint="eastAsia" w:ascii="仿宋" w:hAnsi="仿宋" w:eastAsia="仿宋" w:cs="仿宋"/>
              </w:rPr>
              <w:t>南京中医药大学</w:t>
            </w:r>
          </w:p>
        </w:tc>
        <w:tc>
          <w:tcPr>
            <w:tcW w:w="3273" w:type="dxa"/>
            <w:vAlign w:val="center"/>
          </w:tcPr>
          <w:p>
            <w:pPr>
              <w:pStyle w:val="22"/>
              <w:jc w:val="right"/>
              <w:rPr>
                <w:rFonts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244" w:hRule="atLeast"/>
        </w:trPr>
        <w:tc>
          <w:tcPr>
            <w:tcW w:w="4472" w:type="dxa"/>
            <w:tcBorders>
              <w:top w:val="single" w:color="000000" w:sz="4" w:space="0"/>
              <w:left w:val="single" w:color="000000" w:sz="4" w:space="0"/>
              <w:bottom w:val="single" w:color="000000" w:sz="4" w:space="0"/>
            </w:tcBorders>
            <w:vAlign w:val="center"/>
          </w:tcPr>
          <w:p>
            <w:pPr>
              <w:pStyle w:val="22"/>
              <w:jc w:val="center"/>
              <w:rPr>
                <w:rFonts w:ascii="仿宋" w:hAnsi="仿宋" w:eastAsia="仿宋" w:cs="仿宋"/>
                <w:lang w:val="en-US"/>
              </w:rPr>
            </w:pPr>
            <w:r>
              <w:rPr>
                <w:rFonts w:ascii="仿宋" w:hAnsi="仿宋" w:eastAsia="仿宋" w:cs="仿宋"/>
              </w:rPr>
              <w:t>项目</w:t>
            </w:r>
          </w:p>
        </w:tc>
        <w:tc>
          <w:tcPr>
            <w:tcW w:w="5987" w:type="dxa"/>
            <w:gridSpan w:val="3"/>
            <w:tcBorders>
              <w:top w:val="single" w:color="000000" w:sz="4" w:space="0"/>
              <w:left w:val="single" w:color="000000" w:sz="4" w:space="0"/>
              <w:bottom w:val="single" w:color="000000" w:sz="4" w:space="0"/>
              <w:right w:val="single" w:color="000000" w:sz="4" w:space="0"/>
            </w:tcBorders>
            <w:vAlign w:val="center"/>
          </w:tcPr>
          <w:p>
            <w:pPr>
              <w:pStyle w:val="22"/>
              <w:jc w:val="center"/>
              <w:rPr>
                <w:rFonts w:ascii="仿宋" w:hAnsi="仿宋" w:eastAsia="仿宋" w:cs="仿宋"/>
              </w:rPr>
            </w:pPr>
            <w:r>
              <w:rPr>
                <w:rFonts w:hint="eastAsia" w:ascii="仿宋" w:hAnsi="仿宋" w:eastAsia="仿宋" w:cs="仿宋"/>
              </w:rPr>
              <w:t>金</w:t>
            </w:r>
            <w:r>
              <w:rPr>
                <w:rFonts w:hint="eastAsia" w:ascii="仿宋" w:hAnsi="仿宋" w:eastAsia="仿宋" w:cs="仿宋"/>
              </w:rPr>
              <w:tab/>
            </w:r>
            <w:r>
              <w:rPr>
                <w:rFonts w:hint="eastAsia" w:ascii="仿宋" w:hAnsi="仿宋" w:eastAsia="仿宋" w:cs="仿宋"/>
              </w:rPr>
              <w:t>额</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rPr>
                <w:rFonts w:ascii="仿宋" w:hAnsi="仿宋" w:eastAsia="仿宋" w:cs="仿宋"/>
              </w:rPr>
            </w:pPr>
            <w:r>
              <w:rPr>
                <w:rFonts w:hint="eastAsia" w:ascii="仿宋" w:hAnsi="仿宋" w:eastAsia="仿宋" w:cs="仿宋"/>
              </w:rPr>
              <w:t>一、政府采购支出合计</w:t>
            </w:r>
          </w:p>
        </w:tc>
        <w:tc>
          <w:tcPr>
            <w:tcW w:w="5987" w:type="dxa"/>
            <w:gridSpan w:val="3"/>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14,727.77</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（一）政府采购货物支出</w:t>
            </w:r>
          </w:p>
        </w:tc>
        <w:tc>
          <w:tcPr>
            <w:tcW w:w="5987" w:type="dxa"/>
            <w:gridSpan w:val="3"/>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3,830.52</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（二）政府采购工程支出</w:t>
            </w:r>
          </w:p>
        </w:tc>
        <w:tc>
          <w:tcPr>
            <w:tcW w:w="5987" w:type="dxa"/>
            <w:gridSpan w:val="3"/>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4,339.95</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（三）政府采购服务支出</w:t>
            </w:r>
          </w:p>
        </w:tc>
        <w:tc>
          <w:tcPr>
            <w:tcW w:w="5987" w:type="dxa"/>
            <w:gridSpan w:val="3"/>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6,557.30</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rPr>
                <w:rFonts w:ascii="仿宋" w:hAnsi="仿宋" w:eastAsia="仿宋" w:cs="仿宋"/>
              </w:rPr>
            </w:pPr>
            <w:r>
              <w:rPr>
                <w:rFonts w:hint="eastAsia" w:ascii="仿宋" w:hAnsi="仿宋" w:eastAsia="仿宋" w:cs="仿宋"/>
              </w:rPr>
              <w:t>二、政府采购授予中小企业合同金额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13,619.53</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其中：授予小微企业合同金额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6,528.04</w:t>
            </w:r>
          </w:p>
        </w:tc>
      </w:tr>
    </w:tbl>
    <w:p>
      <w:pPr>
        <w:jc w:val="both"/>
        <w:rPr>
          <w:rFonts w:ascii="仿宋" w:hAnsi="仿宋" w:eastAsia="仿宋" w:cs="仿宋"/>
          <w:lang w:val="en-US"/>
        </w:rPr>
      </w:pPr>
      <w:r>
        <w:rPr>
          <w:rFonts w:hint="eastAsia" w:ascii="仿宋" w:hAnsi="仿宋" w:eastAsia="仿宋" w:cs="仿宋"/>
        </w:rPr>
        <w:t>注：</w:t>
      </w:r>
      <w:r>
        <w:rPr>
          <w:rFonts w:hint="eastAsia" w:ascii="仿宋" w:hAnsi="仿宋" w:eastAsia="仿宋" w:cs="仿宋"/>
          <w:lang w:val="en-US"/>
        </w:rPr>
        <w:t>政府采购支出信息为单位纳入部门预算范围的各项政府采购支出情况。本表金额单位转换时可能存在尾数误差</w:t>
      </w:r>
      <w:r>
        <w:rPr>
          <w:rFonts w:hint="eastAsia" w:ascii="仿宋" w:hAnsi="仿宋" w:eastAsia="仿宋" w:cs="仿宋"/>
        </w:rPr>
        <w:t>。</w:t>
      </w:r>
    </w:p>
    <w:p>
      <w:pPr>
        <w:ind w:left="440" w:leftChars="200"/>
        <w:jc w:val="both"/>
        <w:rPr>
          <w:rFonts w:ascii="仿宋" w:hAnsi="仿宋" w:eastAsia="仿宋" w:cs="仿宋"/>
        </w:rPr>
        <w:sectPr>
          <w:pgSz w:w="11906" w:h="16838"/>
          <w:pgMar w:top="720" w:right="720" w:bottom="720" w:left="720" w:header="170" w:footer="280" w:gutter="0"/>
          <w:pgNumType w:fmt="numberInDash"/>
          <w:cols w:space="720" w:num="1"/>
          <w:formProt w:val="0"/>
          <w:docGrid w:linePitch="100" w:charSpace="0"/>
        </w:sectPr>
      </w:pPr>
    </w:p>
    <w:p>
      <w:pPr>
        <w:pStyle w:val="5"/>
        <w:tabs>
          <w:tab w:val="left" w:pos="3077"/>
        </w:tabs>
        <w:spacing w:line="616" w:lineRule="exact"/>
        <w:rPr>
          <w:rFonts w:ascii="宋体" w:hAnsi="宋体" w:eastAsia="宋体" w:cs="宋体"/>
          <w:b/>
          <w:bCs/>
          <w:color w:val="000000"/>
          <w:lang w:eastAsia="ar-SA"/>
        </w:rPr>
      </w:pPr>
      <w:r>
        <w:rPr>
          <w:rFonts w:hint="eastAsia" w:ascii="宋体" w:hAnsi="宋体" w:eastAsia="宋体" w:cs="宋体"/>
          <w:b/>
          <w:bCs/>
          <w:color w:val="000000"/>
          <w:lang w:eastAsia="ar-SA"/>
        </w:rPr>
        <w:t>第三部分</w:t>
      </w:r>
      <w:r>
        <w:rPr>
          <w:rFonts w:hint="eastAsia" w:ascii="宋体" w:hAnsi="宋体" w:eastAsia="宋体" w:cs="宋体"/>
          <w:b/>
          <w:bCs/>
          <w:color w:val="000000"/>
          <w:lang w:val="en-US"/>
        </w:rPr>
        <w:t xml:space="preserve"> </w:t>
      </w:r>
      <w:r>
        <w:rPr>
          <w:rFonts w:hint="eastAsia" w:ascii="宋体" w:hAnsi="宋体" w:eastAsia="宋体" w:cs="宋体"/>
          <w:b/>
          <w:bCs/>
          <w:color w:val="000000"/>
        </w:rPr>
        <w:t>2021</w:t>
      </w:r>
      <w:r>
        <w:rPr>
          <w:rFonts w:hint="eastAsia" w:ascii="宋体" w:hAnsi="宋体" w:eastAsia="宋体" w:cs="宋体"/>
          <w:b/>
          <w:bCs/>
          <w:color w:val="000000"/>
          <w:lang w:eastAsia="ar-SA"/>
        </w:rPr>
        <w:t>年度</w:t>
      </w:r>
      <w:r>
        <w:rPr>
          <w:rFonts w:ascii="宋体" w:hAnsi="宋体" w:eastAsia="宋体" w:cs="宋体"/>
          <w:b/>
          <w:color w:val="000000"/>
        </w:rPr>
        <w:t>单位决算情况说明</w:t>
      </w:r>
    </w:p>
    <w:p>
      <w:pPr>
        <w:pStyle w:val="8"/>
        <w:tabs>
          <w:tab w:val="left" w:pos="3864"/>
          <w:tab w:val="left" w:pos="6248"/>
          <w:tab w:val="left" w:pos="7386"/>
        </w:tabs>
        <w:spacing w:before="1" w:line="360" w:lineRule="auto"/>
        <w:ind w:left="348" w:right="420" w:firstLine="640"/>
        <w:jc w:val="both"/>
        <w:rPr>
          <w:rFonts w:ascii="仿宋" w:hAnsi="仿宋" w:eastAsia="仿宋" w:cs="仿宋"/>
          <w:lang w:val="en-US"/>
        </w:rPr>
      </w:pP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一、收入支出决算总体情况说明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2021年度收入、支出决算总计163,697.55万元。与上年相比，收、支总计各减少18,436.29万元，减少10.12%。其中：</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（一）收入决算总计163,697.55万元。包括：</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1.本年收入决算合计129,622.25万元。与上年相比，增加18,780.75万元，增长16.94%，变动原因：2021年办学规模扩大，一般公共预算财政拨款收入、其他收入比2020年有所增加。</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2.使用非财政拨款结余0万元。与上年决算数相同。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3.年初结转和结余34,075.29万元。与上年相比，减少37,217.05万元，减少52.2%，变动原因：2021年度非财政拨款结余不在主表反映，只在附表预算支出表中反映。</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（二）支出决算总计163,697.55万元。包括：</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1.本年支出决算合计130,974.98万元。与上年相比，增加21,308.22万元，增长19.43%，变动原因：2021年教学科研活动恢复正常，基本支出增加；各项专项经费使用进度加快。</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结余分配2,839.64万元。结余分配事项：南京中医药大学2021年度形成的非财政拨款结余。与上年相比，减少35,552.14万元，减少92.6%，变动原因：根据政府会计制度及报表填报口径原因，将2019年年末基本支出结转32,849.22万元全部填入2020年度结余分配-事业单位转入非财政拨款结余。</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3.年末结转和结余29,882.93万元。结转和结余事项：南京中医药大学结转至2022年的项目支出结转。与上年相比，减少4,192.36万元，减少12.3%，变动原因：2021年度项目支出进度加快。</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二、收入决算情况说明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2021年度本年收入决算合计129,622.25万元，其中：财政拨款收入88,096.95万元，占67.97%；上级补助收入0万元，占0%；财政专户管理教育收费16,943万元，占13.07%；事业收入（不含专户管理教育收费）9,658.23万元，占7.45%；经营收入0万元，占0%；附属单位上缴收入2,221.63万元，占1.71%；其他收入12,702.45万元，占9.8%。</w:t>
      </w:r>
    </w:p>
    <w:p>
      <w:pPr>
        <w:pStyle w:val="8"/>
        <w:tabs>
          <w:tab w:val="left" w:pos="3864"/>
          <w:tab w:val="left" w:pos="6248"/>
          <w:tab w:val="left" w:pos="7386"/>
        </w:tabs>
        <w:overflowPunct w:val="0"/>
        <w:spacing w:before="1" w:line="360" w:lineRule="auto"/>
        <w:ind w:left="-3" w:right="420" w:firstLine="3"/>
        <w:jc w:val="center"/>
        <w:rPr>
          <w:rFonts w:ascii="仿宋" w:hAnsi="仿宋" w:eastAsia="仿宋" w:cs="仿宋"/>
          <w:lang w:val="en-US"/>
        </w:rPr>
      </w:pPr>
      <w:r>
        <w:rPr>
          <w:rFonts w:hint="eastAsia" w:ascii="仿宋" w:hAnsi="仿宋" w:eastAsia="仿宋" w:cs="仿宋"/>
          <w:lang w:val="en-US" w:bidi="ar-SA"/>
        </w:rPr>
        <w:drawing>
          <wp:inline distT="0" distB="0" distL="0" distR="0">
            <wp:extent cx="6134100" cy="3429000"/>
            <wp:effectExtent l="0" t="0" r="0" b="0"/>
            <wp:docPr id="1" name="Drawing 1"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 1" descr="Generated"/>
                    <pic:cNvPicPr>
                      <a:picLocks noChangeAspect="1"/>
                    </pic:cNvPicPr>
                  </pic:nvPicPr>
                  <pic:blipFill>
                    <a:blip r:embed="rId19"/>
                    <a:stretch>
                      <a:fillRect/>
                    </a:stretch>
                  </pic:blipFill>
                  <pic:spPr>
                    <a:xfrm>
                      <a:off x="0" y="0"/>
                      <a:ext cx="6134100" cy="3429000"/>
                    </a:xfrm>
                    <a:prstGeom prst="rect">
                      <a:avLst/>
                    </a:prstGeom>
                  </pic:spPr>
                </pic:pic>
              </a:graphicData>
            </a:graphic>
          </wp:inline>
        </w:drawing>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三、支出决算情况说明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2021年度本年支出决算合计130,974.98万元，其中：基本支出85,636.7万元，占65.38%；项目支出45,338.28万元，占34.62%；上缴上级支出0万元，占0%；经营支出0万元，占0%；对附属单位补助支出0万元，占0%。</w:t>
      </w:r>
    </w:p>
    <w:p>
      <w:pPr>
        <w:pStyle w:val="8"/>
        <w:tabs>
          <w:tab w:val="left" w:pos="3864"/>
          <w:tab w:val="left" w:pos="6248"/>
          <w:tab w:val="left" w:pos="7386"/>
        </w:tabs>
        <w:overflowPunct w:val="0"/>
        <w:spacing w:before="1" w:line="360" w:lineRule="auto"/>
        <w:ind w:left="-3" w:right="420" w:firstLine="3"/>
        <w:jc w:val="center"/>
        <w:rPr>
          <w:rFonts w:ascii="仿宋" w:hAnsi="仿宋" w:eastAsia="仿宋" w:cs="仿宋"/>
          <w:lang w:val="en-US"/>
        </w:rPr>
      </w:pPr>
      <w:r>
        <w:rPr>
          <w:rFonts w:hint="eastAsia" w:ascii="仿宋" w:hAnsi="仿宋" w:eastAsia="仿宋" w:cs="仿宋"/>
          <w:lang w:val="en-US" w:bidi="ar-SA"/>
        </w:rPr>
        <w:drawing>
          <wp:inline distT="0" distB="0" distL="0" distR="0">
            <wp:extent cx="6134100" cy="3429000"/>
            <wp:effectExtent l="0" t="0" r="0" b="0"/>
            <wp:docPr id="2" name="Drawing 2"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ing 2" descr="Generated"/>
                    <pic:cNvPicPr>
                      <a:picLocks noChangeAspect="1"/>
                    </pic:cNvPicPr>
                  </pic:nvPicPr>
                  <pic:blipFill>
                    <a:blip r:embed="rId20"/>
                    <a:stretch>
                      <a:fillRect/>
                    </a:stretch>
                  </pic:blipFill>
                  <pic:spPr>
                    <a:xfrm>
                      <a:off x="0" y="0"/>
                      <a:ext cx="6134100" cy="3429000"/>
                    </a:xfrm>
                    <a:prstGeom prst="rect">
                      <a:avLst/>
                    </a:prstGeom>
                  </pic:spPr>
                </pic:pic>
              </a:graphicData>
            </a:graphic>
          </wp:inline>
        </w:drawing>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四、财政拨款收入支出决算总体情况说明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2021年度财政拨款收入、支出决算总计104,118.77万元。与上年相比，收、支总计各增加9,370万元，增长9.89%，变动原因：生均拨款增加、研究生扩招以及高水平大学建设等专项资金增加带来的一般公共预算财政拨款收入增加，学校教育事业发展导致高等教育财政拨款支出增加。</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五、财政拨款支出决算情况说明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财政拨款支出决算反映的是一般公共预算、政府性基金预算和国有资本经营预算财政拨款支出的总体情况，既包括使用本年从本级财政取得的财政拨款发生的支出，也包括使用上年度财政拨款结转资金发生的支出。</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2021年度财政拨款支出决算91,360.66万元，占本年支出合计的69.75%。与2021年度财政拨款支出年初预算71,295.01万元相比，完成年初预算的128.14%。其中：</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（一）教育支出（类）</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普通教育（款）高等教育（项）。年初预算61,150.94万元，支出决算75,030.98万元，完成年初预算的122.7%。决算数与年初预算数的差异原因：部分特定目标类专项资金，预算编制时该类资金尚未下达。</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（二）科学技术支出（类）</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基础研究（款）自然科学基金（项）。年初预算0万元，支出决算730万元，（年初预算数为0万元，无法计算完成比率）。决算数与年初预算数的差异原因：此为特定目标类专项资金，预算编制时该类资金尚未下达。</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应用研究（款）社会公益研究（项）。年初预算0万元，支出决算5万元，（年初预算数为0万元，无法计算完成比率）。决算数与年初预算数的差异原因：此为特定目标类专项资金，预算编制时该类资金尚未下达。</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3.科技条件与服务（款）科技条件专项（项）。年初预算0万元，支出决算800万元，（年初预算数为0万元，无法计算完成比率）。决算数与年初预算数的差异原因：此为特定目标类专项资金，预算编制时该类资金尚未下达。</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4.社会科学（款）社科基金支出（项）。年初预算0万元，支出决算12万元，（年初预算数为0万元，无法计算完成比率）。决算数与年初预算数的差异原因：此为特定目标类专项资金，预算编制时该类资金尚未下达。</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5.科技重大项目（款）重点研发计划（项）。年初预算0万元，支出决算50.98万元，（年初预算数为0万元，无法计算完成比率）。决算数与年初预算数的差异原因：此为特定目标类专项资金，预算编制时该类资金尚未下达。</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6.其他科学技术支出（款）其他科学技术支出（项）。年初预算0万元，支出决算565.63万元，（年初预算数为0万元，无法计算完成比率）。决算数与年初预算数的差异原因：此为特定目标类专项资金，预算编制时该类资金尚未下达。</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（三）社会保障和就业支出（类）</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人力资源和社会保障管理事务（款）其他人力资源和社会保障管理事务支出（项）。年初预算0万元，支出决算59.5万元，（年初预算数为0万元，无法计算完成比率）。决算数与年初预算数的差异原因：该专项资金年初结转和结余59.5万元。</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2.行政事业单位养老支出（款）机关事业单位基本养老保险缴费支出（项）。年初预算5,342.58万元，支出决算5,342.58万元，完成年初预算的100%。决算数与年初预算数相同。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3.行政事业单位养老支出（款）机关事业单位职业年金缴费支出（项）。年初预算2,671.29万元，支出决算2,671.29万元，完成年初预算的100%。决算数与年初预算数相同。</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（四）卫生健康支出（类）</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1.中医药（款）中医（民族医）药专项（项）。年初预算113万元，支出决算406.5万元，完成年初预算的359.73%。决算数与年初预算数的差异原因：该专项资金年初结转和结余406.5万元。</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中医药（款）其他中医药支出（项）。年初预算0万元，支出决算257.77万元，（年初预算数为0万元，无法计算完成比率）。决算数与年初预算数的差异原因：此为特定目标类专项资金，预算编制时该类资金尚未下达。</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3.其他卫生健康支出（款）其他卫生健康支出（项）。年初预算0万元，支出决算682.99万元，（年初预算数为0万元，无法计算完成比率）。决算数与年初预算数的差异原因：该专项资金年初结转和结余355万元，且此为特定目标类专项资金，预算编制时该类资金尚未下达。</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（五）住房保障支出（类）</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1.住房改革支出（款）住房公积金（项）。年初预算120万元，支出决算120万元，完成年初预算的100%。决算数与年初预算数相同。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2.住房改革支出（款）提租补贴（项）。年初预算1,897.2万元，支出决算1,897.2万元，完成年初预算的100%。决算数与年初预算数相同。</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（六）其他支出（类）</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其他政府性基金及对应专项债务收入安排的支出（款）其他政府性基金债务收入安排的支出（项）。年初预算0万元，支出决算2,728.25万元，（年初预算数为0万元，无法计算完成比率）。决算数与年初预算数的差异原因：该项政府性基金及对应专项债务收入安排的支出年初结转和结余3697.35万元。</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六、财政拨款基本支出决算情况说明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2021年度财政拨款基本支出决算54,548.47万元，其中：</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楷体" w:hAnsi="楷体" w:eastAsia="楷体" w:cs="楷体"/>
        </w:rPr>
        <w:t>（一）人员经费45,244.83万元。</w:t>
      </w:r>
      <w:r>
        <w:rPr>
          <w:rFonts w:ascii="仿宋" w:hAnsi="仿宋" w:eastAsia="仿宋" w:cs="仿宋"/>
        </w:rPr>
        <w:t>主要包括：基本工资、津贴补贴、绩效工资、机关事业单位基本养老保险缴费、职业年金缴费、其他社会保障缴费、住房公积金、医疗费、其他工资福利支出、离休费、退休费、医疗费补助。</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楷体" w:hAnsi="楷体" w:eastAsia="楷体" w:cs="楷体"/>
        </w:rPr>
        <w:t>（二）公用经费9,303.64万元。</w:t>
      </w:r>
      <w:r>
        <w:rPr>
          <w:rFonts w:ascii="仿宋" w:hAnsi="仿宋" w:eastAsia="仿宋" w:cs="仿宋"/>
        </w:rPr>
        <w:t>主要包括：办公费、印刷费、咨询费、手续费、水费、电费、邮电费、差旅费、维修（护）费、专用材料费、工会经费、福利费、其他交通费用、其他商品和服务支出。</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七、一般公共预算支出决算情况说明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2021年度一般公共预算财政拨款支出决算88,632.41万元。与上年相比，增加10,208.12万元，增长13.02%，变动原因：学校教育事业的发展，用财政资金安排的基本支出增加以及财政专项经费使用进度提升。</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八、一般公共预算基本支出决算情况说明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2021年度一般公共预算财政拨款基本支出决算54,548.47万元，其中：</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楷体" w:hAnsi="楷体" w:eastAsia="楷体" w:cs="楷体"/>
        </w:rPr>
        <w:t>（一）人员经费45,244.83万元。</w:t>
      </w:r>
      <w:r>
        <w:rPr>
          <w:rFonts w:ascii="仿宋" w:hAnsi="仿宋" w:eastAsia="仿宋" w:cs="仿宋"/>
        </w:rPr>
        <w:t>主要包括：基本工资、津贴补贴、绩效工资、机关事业单位基本养老保险缴费、职业年金缴费、其他社会保障缴费、住房公积金、医疗费、其他工资福利支出、离休费、退休费、医疗费补助。</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楷体" w:hAnsi="楷体" w:eastAsia="楷体" w:cs="楷体"/>
        </w:rPr>
        <w:t>（二）公用经费9,303.64万元。</w:t>
      </w:r>
      <w:r>
        <w:rPr>
          <w:rFonts w:ascii="仿宋" w:hAnsi="仿宋" w:eastAsia="仿宋" w:cs="仿宋"/>
        </w:rPr>
        <w:t>主要包括：办公费、印刷费、咨询费、手续费、水费、电费、邮电费、差旅费、维修（护）费、专用材料费、工会经费、福利费、其他交通费用、其他商品和服务支出。</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九、一般公共预算“三公”经费、会议费、培训费支出情况说明</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（一）一般公共预算“三公”经费支出总体情况说明。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2021年度一般公共预算“三公”经费支出决算0万元。与上年决算数相同。</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（二）一般公共预算“三公”经费支出具体情况说明。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1．因公出国（境）费支出预算0万元，支出决算0万元，完成预算的100%，决算数与预算数相同。全年使用一般公共预算财政拨款涉及的出国（境）团组0个，累计0人次。</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2．公务用车购置及运行维护费支出预算0万元，支出决算0万元，完成预算的100%，决算数与预算数相同。其中：</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（1）公务用车购置支出决算0万元。本年度使用一般公共预算财政拨款购置公务用车0辆。</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公务用车运行维护费支出决算0万元。公务用车运行维护费主要用于按规定保留的公务用车的燃料费、维修费、过桥过路费、保险费、安全奖励费用等支出。截至2021年12月31日，使用一般公共预算财政拨款开支的公务用车保有量为0辆。</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3．公务接待费支出预算0万元，支出决算0万元，完成预算的100%，决算数与预算数相同。其中：国内公务接待支出0万元，接待0批次，0人次；国（境）外公务接待支出0万元，接待0批次0人次。</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（三）一般公共预算会议费支出决算情况说明。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2021年度一般公共预算财政拨款会议费支出预算0万元，支出决算0万元，完成预算的100%，决算数与预算数相同。2021年度全年召开会议0个，参加会议0人次。</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（四）一般公共预算培训费支出决算情况说明。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2021年度一般公共预算财政拨款培训费支出预算0万元，支出决算0万元，完成预算的100%，决算数与预算数相同。2021年度全年组织培训0个，组织培训0人次。</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十、政府性基金预算财政拨款支出决算情况说明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2021年度政府性基金预算财政拨款支出决算2,728.25万元。与上年相比，增加2,425.6万元，增长801.45%，变动原因：2021年度青租房建设进度加快，支出大幅增加。</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十一、国有资本经营预算财政拨款支出决算情况说明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2021年度国有资本经营预算财政拨款支出决算0万元。与上年决算数相同。</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十二、一般公共预算机关运行经费支出决算情况说明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2021年度机关运行经费支出决算0万元。与上年决算数相同。</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十三、政府采购支出决算情况说明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2021年度政府采购支出总额14,727.77万元，其中：政府采购货物支出3,830.52万元、政府采购工程支出4,339.95万元、政府采购服务支出6,557.3万元。政府采购授予中小企业合同金额13,619.53万元，占政府采购支出总额的92.48%，其中：授予小微企业合同金额6,528.04万元，占政府采购支出总额的44.32%。</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十四、国有资产占用情况说明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截至2021年12月31日，本单位共有车辆21辆，其中：副部(省)级及以上领导用车0辆、主要领导干部用车2辆、机要通信用车0辆、应急保障用车3辆、执法执勤用车0辆、特种专业技术用车0辆、离退休干部用车0辆、其他用车16辆；单价50万元（含）以上的通用设备174台（套），单价100万元（含）以上的专用设备28台（套）。</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十五、预算绩效评价工作开展情况</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2021年度，本单位共0个项目开展了财政重点绩效评价，涉及财政性资金合计0万元；本单位未开展单位整体支出财政重点绩效评价，涉及财政性资金0万元。</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本单位共对上年度已实施完成的6个项目开展了绩效自评价，涉及财政性资金合计15,350万元；本单位共开展1项单位整体支出绩效自评价，涉及财政性资金合计105,039.95万元。</w:t>
      </w:r>
    </w:p>
    <w:p>
      <w:pPr>
        <w:pStyle w:val="5"/>
        <w:tabs>
          <w:tab w:val="left" w:pos="3077"/>
        </w:tabs>
        <w:spacing w:line="616" w:lineRule="exact"/>
        <w:rPr>
          <w:rFonts w:ascii="宋体" w:hAnsi="宋体" w:eastAsia="宋体" w:cs="宋体"/>
          <w:b/>
          <w:bCs/>
        </w:rPr>
      </w:pPr>
      <w:r>
        <w:rPr>
          <w:rFonts w:hint="eastAsia" w:ascii="宋体" w:hAnsi="宋体" w:eastAsia="宋体" w:cs="宋体"/>
          <w:b/>
          <w:bCs/>
        </w:rPr>
        <w:t>第四部分 名词</w:t>
      </w:r>
      <w:r>
        <w:rPr>
          <w:rFonts w:hint="eastAsia" w:ascii="宋体" w:hAnsi="宋体" w:eastAsia="宋体" w:cs="宋体"/>
          <w:b/>
          <w:bCs/>
          <w:color w:val="000000"/>
          <w:lang w:eastAsia="ar-SA"/>
        </w:rPr>
        <w:t>解释</w:t>
      </w:r>
    </w:p>
    <w:p>
      <w:pPr>
        <w:pStyle w:val="8"/>
        <w:tabs>
          <w:tab w:val="left" w:pos="3864"/>
          <w:tab w:val="left" w:pos="6248"/>
          <w:tab w:val="left" w:pos="7386"/>
        </w:tabs>
        <w:ind w:left="440" w:leftChars="200" w:firstLine="659" w:firstLineChars="206"/>
        <w:jc w:val="both"/>
        <w:rPr>
          <w:rFonts w:ascii="仿宋" w:hAnsi="仿宋" w:eastAsia="仿宋" w:cs="仿宋"/>
        </w:rPr>
      </w:pP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一、财政拨款收入</w:t>
      </w:r>
      <w:r>
        <w:rPr>
          <w:rFonts w:ascii="仿宋" w:hAnsi="仿宋" w:eastAsia="仿宋" w:cs="仿宋"/>
          <w:b/>
        </w:rPr>
        <w:t>：</w:t>
      </w:r>
      <w:r>
        <w:rPr>
          <w:rFonts w:hint="eastAsia" w:ascii="仿宋" w:hAnsi="仿宋" w:eastAsia="仿宋" w:cs="仿宋"/>
        </w:rPr>
        <w:t>指单位从同级财政部门取得的各类财政拨款，包括一般公共预算财政拨款、政府性基金预算财政拨款、国有资本经营预算财政拨款。</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二、上级补助收入</w:t>
      </w:r>
      <w:r>
        <w:rPr>
          <w:rFonts w:ascii="仿宋" w:hAnsi="仿宋" w:eastAsia="仿宋" w:cs="仿宋"/>
          <w:b/>
        </w:rPr>
        <w:t>：</w:t>
      </w:r>
      <w:r>
        <w:rPr>
          <w:rFonts w:hint="eastAsia" w:ascii="仿宋" w:hAnsi="仿宋" w:eastAsia="仿宋" w:cs="仿宋"/>
        </w:rPr>
        <w:t>指事业单位从主管部门和上级单位取得的非财政补助收入。</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三、财政专户管理教育收费</w:t>
      </w:r>
      <w:r>
        <w:rPr>
          <w:rFonts w:ascii="仿宋" w:hAnsi="仿宋" w:eastAsia="仿宋" w:cs="仿宋"/>
          <w:b/>
        </w:rPr>
        <w:t>：</w:t>
      </w:r>
      <w:r>
        <w:rPr>
          <w:rFonts w:hint="eastAsia" w:ascii="仿宋" w:hAnsi="仿宋" w:eastAsia="仿宋" w:cs="仿宋"/>
        </w:rPr>
        <w:t>指缴入财政专户、实行专项管理的高中以上学费、住宿费、高校委托培养费、函大、电大、夜大及短训班培训费等教育收费。</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四、事业收入</w:t>
      </w:r>
      <w:r>
        <w:rPr>
          <w:rFonts w:ascii="仿宋" w:hAnsi="仿宋" w:eastAsia="仿宋" w:cs="仿宋"/>
          <w:b/>
        </w:rPr>
        <w:t>：</w:t>
      </w:r>
      <w:r>
        <w:rPr>
          <w:rFonts w:hint="eastAsia" w:ascii="仿宋" w:hAnsi="仿宋" w:eastAsia="仿宋" w:cs="仿宋"/>
        </w:rPr>
        <w:t>指事业单位开展专业业务活动及其辅助活动取得的收入。</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五、经营收入</w:t>
      </w:r>
      <w:r>
        <w:rPr>
          <w:rFonts w:ascii="仿宋" w:hAnsi="仿宋" w:eastAsia="仿宋" w:cs="仿宋"/>
          <w:b/>
        </w:rPr>
        <w:t>：</w:t>
      </w:r>
      <w:r>
        <w:rPr>
          <w:rFonts w:hint="eastAsia" w:ascii="仿宋" w:hAnsi="仿宋" w:eastAsia="仿宋" w:cs="仿宋"/>
        </w:rPr>
        <w:t>指事业单位在专业业务活动及其辅助活动之外开展非独立核算经营活动取得的收入。</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六、附属单位上缴收入</w:t>
      </w:r>
      <w:r>
        <w:rPr>
          <w:rFonts w:ascii="仿宋" w:hAnsi="仿宋" w:eastAsia="仿宋" w:cs="仿宋"/>
          <w:b/>
        </w:rPr>
        <w:t>：</w:t>
      </w:r>
      <w:r>
        <w:rPr>
          <w:rFonts w:hint="eastAsia" w:ascii="仿宋" w:hAnsi="仿宋" w:eastAsia="仿宋" w:cs="仿宋"/>
        </w:rPr>
        <w:t>指事业单位附属独立核算单位按照有关规定上缴的收入。</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七、其他收入</w:t>
      </w:r>
      <w:r>
        <w:rPr>
          <w:rFonts w:ascii="仿宋" w:hAnsi="仿宋" w:eastAsia="仿宋" w:cs="仿宋"/>
          <w:b/>
        </w:rPr>
        <w:t>：</w:t>
      </w:r>
      <w:r>
        <w:rPr>
          <w:rFonts w:hint="eastAsia" w:ascii="仿宋" w:hAnsi="仿宋" w:eastAsia="仿宋" w:cs="仿宋"/>
        </w:rPr>
        <w:t>指单位取得的除上述“财政拨款收入”、 “上级补助收入”、“事业收入”、“经营收入”、“附属单位上缴收入”等以外的各项收入。</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八、使用非财政拨款结余</w:t>
      </w:r>
      <w:r>
        <w:rPr>
          <w:rFonts w:ascii="仿宋" w:hAnsi="仿宋" w:eastAsia="仿宋" w:cs="仿宋"/>
          <w:b/>
        </w:rPr>
        <w:t>：</w:t>
      </w:r>
      <w:r>
        <w:rPr>
          <w:rFonts w:hint="eastAsia" w:ascii="仿宋" w:hAnsi="仿宋" w:eastAsia="仿宋" w:cs="仿宋"/>
        </w:rPr>
        <w:t>指事业单位按照预算管理要求使用非财政拨款结余（原事业基金）弥补当年收支差额的数额。</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九、年初结转和结余</w:t>
      </w:r>
      <w:r>
        <w:rPr>
          <w:rFonts w:ascii="仿宋" w:hAnsi="仿宋" w:eastAsia="仿宋" w:cs="仿宋"/>
          <w:b/>
        </w:rPr>
        <w:t>：</w:t>
      </w:r>
      <w:r>
        <w:rPr>
          <w:rFonts w:hint="eastAsia" w:ascii="仿宋" w:hAnsi="仿宋" w:eastAsia="仿宋" w:cs="仿宋"/>
        </w:rPr>
        <w:t>指单位上年结转本年使用的基本支出结转、项目支出结转和结余、经营结余。</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十、结余分配</w:t>
      </w:r>
      <w:r>
        <w:rPr>
          <w:rFonts w:ascii="仿宋" w:hAnsi="仿宋" w:eastAsia="仿宋" w:cs="仿宋"/>
          <w:b/>
        </w:rPr>
        <w:t>：</w:t>
      </w:r>
      <w:r>
        <w:rPr>
          <w:rFonts w:hint="eastAsia" w:ascii="仿宋" w:hAnsi="仿宋" w:eastAsia="仿宋" w:cs="仿宋"/>
        </w:rPr>
        <w:t>指事业单位按规定缴纳的所得税以及从非财政拨款结余中提取各类结余的情况。</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十一、年末结转和结余资金</w:t>
      </w:r>
      <w:r>
        <w:rPr>
          <w:rFonts w:ascii="仿宋" w:hAnsi="仿宋" w:eastAsia="仿宋" w:cs="仿宋"/>
          <w:b/>
        </w:rPr>
        <w:t>：</w:t>
      </w:r>
      <w:r>
        <w:rPr>
          <w:rFonts w:hint="eastAsia" w:ascii="仿宋" w:hAnsi="仿宋" w:eastAsia="仿宋" w:cs="仿宋"/>
        </w:rPr>
        <w:t>指单位结转下年的基本支出结转、项目支出结转和结余、经营结余。</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十二、基本支出</w:t>
      </w:r>
      <w:r>
        <w:rPr>
          <w:rFonts w:ascii="仿宋" w:hAnsi="仿宋" w:eastAsia="仿宋" w:cs="仿宋"/>
          <w:b/>
        </w:rPr>
        <w:t>：</w:t>
      </w:r>
      <w:r>
        <w:rPr>
          <w:rFonts w:hint="eastAsia" w:ascii="仿宋" w:hAnsi="仿宋" w:eastAsia="仿宋" w:cs="仿宋"/>
        </w:rPr>
        <w:t>指为保障机构正常运转、完成日常工作任务所发生的支出，包括人员经费和公用经费。</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十三、项目支出</w:t>
      </w:r>
      <w:r>
        <w:rPr>
          <w:rFonts w:ascii="仿宋" w:hAnsi="仿宋" w:eastAsia="仿宋" w:cs="仿宋"/>
          <w:b/>
        </w:rPr>
        <w:t>：</w:t>
      </w:r>
      <w:r>
        <w:rPr>
          <w:rFonts w:hint="eastAsia" w:ascii="仿宋" w:hAnsi="仿宋" w:eastAsia="仿宋" w:cs="仿宋"/>
        </w:rPr>
        <w:t>指在为完成特定的工作任务和事业发展目标所发生的支出。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十四、上缴上级支出</w:t>
      </w:r>
      <w:r>
        <w:rPr>
          <w:rFonts w:ascii="仿宋" w:hAnsi="仿宋" w:eastAsia="仿宋" w:cs="仿宋"/>
          <w:b/>
        </w:rPr>
        <w:t>：</w:t>
      </w:r>
      <w:r>
        <w:rPr>
          <w:rFonts w:hint="eastAsia" w:ascii="仿宋" w:hAnsi="仿宋" w:eastAsia="仿宋" w:cs="仿宋"/>
        </w:rPr>
        <w:t>指事业单位按照财政部门和主管部门的规定上缴上级单位的支出。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十五、经营支出</w:t>
      </w:r>
      <w:r>
        <w:rPr>
          <w:rFonts w:ascii="仿宋" w:hAnsi="仿宋" w:eastAsia="仿宋" w:cs="仿宋"/>
          <w:b/>
        </w:rPr>
        <w:t>：</w:t>
      </w:r>
      <w:r>
        <w:rPr>
          <w:rFonts w:hint="eastAsia" w:ascii="仿宋" w:hAnsi="仿宋" w:eastAsia="仿宋" w:cs="仿宋"/>
        </w:rPr>
        <w:t>指事业单位在专业业务活动及其辅助活动之外开展非独立核算经营活动发生的支出。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十六、对附属单位补助支出</w:t>
      </w:r>
      <w:r>
        <w:rPr>
          <w:rFonts w:ascii="仿宋" w:hAnsi="仿宋" w:eastAsia="仿宋" w:cs="仿宋"/>
          <w:b/>
        </w:rPr>
        <w:t>：</w:t>
      </w:r>
      <w:r>
        <w:rPr>
          <w:rFonts w:hint="eastAsia" w:ascii="仿宋" w:hAnsi="仿宋" w:eastAsia="仿宋" w:cs="仿宋"/>
        </w:rPr>
        <w:t>指事业单位用财政拨款收入之外的收入对附属单位补助发生的支出。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十七、“三公”经费</w:t>
      </w:r>
      <w:r>
        <w:rPr>
          <w:rFonts w:ascii="仿宋" w:hAnsi="仿宋" w:eastAsia="仿宋" w:cs="仿宋"/>
          <w:b/>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十八、机关运行经费</w:t>
      </w:r>
      <w:r>
        <w:rPr>
          <w:rFonts w:ascii="仿宋" w:hAnsi="仿宋" w:eastAsia="仿宋" w:cs="仿宋"/>
          <w:b/>
        </w:rPr>
        <w:t>：</w:t>
      </w:r>
      <w:r>
        <w:rPr>
          <w:rFonts w:hint="eastAsia" w:ascii="仿宋" w:hAnsi="仿宋" w:eastAsia="仿宋" w:cs="仿宋"/>
        </w:rPr>
        <w:t>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十九、教育支出(类)普通教育(款)高等教育(项)</w:t>
      </w:r>
      <w:r>
        <w:rPr>
          <w:rFonts w:ascii="仿宋" w:hAnsi="仿宋" w:eastAsia="仿宋" w:cs="仿宋"/>
          <w:b/>
        </w:rPr>
        <w:t>：</w:t>
      </w:r>
      <w:r>
        <w:rPr>
          <w:rFonts w:hint="eastAsia" w:ascii="仿宋" w:hAnsi="仿宋" w:eastAsia="仿宋" w:cs="仿宋"/>
        </w:rPr>
        <w:t>反映经国家批准设立的中央和省、自治区、直辖市各部门所属的全日制普通高等院校（包括研究生）的支出。政府各部门对社会中介组织等举办的各类高等院校的资助，如捐赠、补贴等，也在本科目中反映。</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二十、科学技术支出(类)基础研究(款)自然科学基金(项)</w:t>
      </w:r>
      <w:r>
        <w:rPr>
          <w:rFonts w:ascii="仿宋" w:hAnsi="仿宋" w:eastAsia="仿宋" w:cs="仿宋"/>
          <w:b/>
        </w:rPr>
        <w:t>：</w:t>
      </w:r>
      <w:r>
        <w:rPr>
          <w:rFonts w:hint="eastAsia" w:ascii="仿宋" w:hAnsi="仿宋" w:eastAsia="仿宋" w:cs="仿宋"/>
        </w:rPr>
        <w:t>反映各级政府设立的自然科学基金支出。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二十一、科学技术支出(类)应用研究(款)社会公益研究(项)</w:t>
      </w:r>
      <w:r>
        <w:rPr>
          <w:rFonts w:ascii="仿宋" w:hAnsi="仿宋" w:eastAsia="仿宋" w:cs="仿宋"/>
          <w:b/>
        </w:rPr>
        <w:t>：</w:t>
      </w:r>
      <w:r>
        <w:rPr>
          <w:rFonts w:hint="eastAsia" w:ascii="仿宋" w:hAnsi="仿宋" w:eastAsia="仿宋" w:cs="仿宋"/>
        </w:rPr>
        <w:t>反映从事卫生、劳动保护、计划生育、环境科学、农业等社会公益专项科研方面的支出。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二十二、科学技术支出(类)科技条件与服务(款)科技条件专项(项)</w:t>
      </w:r>
      <w:r>
        <w:rPr>
          <w:rFonts w:ascii="仿宋" w:hAnsi="仿宋" w:eastAsia="仿宋" w:cs="仿宋"/>
          <w:b/>
        </w:rPr>
        <w:t>：</w:t>
      </w:r>
      <w:r>
        <w:rPr>
          <w:rFonts w:hint="eastAsia" w:ascii="仿宋" w:hAnsi="仿宋" w:eastAsia="仿宋" w:cs="仿宋"/>
        </w:rPr>
        <w:t>反映国家用于完善科技条件的支出，包括科技文献信息、网络环境支撑等科技条件专项支出等。</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二十三、科学技术支出(类)社会科学(款)社科基金支出(项)</w:t>
      </w:r>
      <w:r>
        <w:rPr>
          <w:rFonts w:ascii="仿宋" w:hAnsi="仿宋" w:eastAsia="仿宋" w:cs="仿宋"/>
          <w:b/>
        </w:rPr>
        <w:t>：</w:t>
      </w:r>
      <w:r>
        <w:rPr>
          <w:rFonts w:hint="eastAsia" w:ascii="仿宋" w:hAnsi="仿宋" w:eastAsia="仿宋" w:cs="仿宋"/>
        </w:rPr>
        <w:t>反映各级政府设立的社科基金支出。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二十四、科学技术支出(类)科技重大项目(款)重点研发计划(项)</w:t>
      </w:r>
      <w:r>
        <w:rPr>
          <w:rFonts w:ascii="仿宋" w:hAnsi="仿宋" w:eastAsia="仿宋" w:cs="仿宋"/>
          <w:b/>
        </w:rPr>
        <w:t>：</w:t>
      </w:r>
      <w:r>
        <w:rPr>
          <w:rFonts w:hint="eastAsia" w:ascii="仿宋" w:hAnsi="仿宋" w:eastAsia="仿宋" w:cs="仿宋"/>
        </w:rPr>
        <w:t>反映用于重点研发计划的有关经费支出。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二十五、科学技术支出(类)其他科学技术支出(款)其他科学技术支出(项)</w:t>
      </w:r>
      <w:r>
        <w:rPr>
          <w:rFonts w:ascii="仿宋" w:hAnsi="仿宋" w:eastAsia="仿宋" w:cs="仿宋"/>
          <w:b/>
        </w:rPr>
        <w:t>：</w:t>
      </w:r>
      <w:r>
        <w:rPr>
          <w:rFonts w:hint="eastAsia" w:ascii="仿宋" w:hAnsi="仿宋" w:eastAsia="仿宋" w:cs="仿宋"/>
        </w:rPr>
        <w:t>反映其他科学技术支出中除以上各项外用于科技方面的支出。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二十六、社会保障和就业支出(类)人力资源和社会保障管理事务(款)其他人力资源和社会保障管理事务支出(项)</w:t>
      </w:r>
      <w:r>
        <w:rPr>
          <w:rFonts w:ascii="仿宋" w:hAnsi="仿宋" w:eastAsia="仿宋" w:cs="仿宋"/>
          <w:b/>
        </w:rPr>
        <w:t>：</w:t>
      </w:r>
      <w:r>
        <w:rPr>
          <w:rFonts w:hint="eastAsia" w:ascii="仿宋" w:hAnsi="仿宋" w:eastAsia="仿宋" w:cs="仿宋"/>
        </w:rPr>
        <w:t>反映除上述项目以外其他用于人力资源和社会保障管理事务方面的支出。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二十七、社会保障和就业支出(类)行政事业单位养老支出(款)机关事业单位基本养老保险缴费支出(项)</w:t>
      </w:r>
      <w:r>
        <w:rPr>
          <w:rFonts w:ascii="仿宋" w:hAnsi="仿宋" w:eastAsia="仿宋" w:cs="仿宋"/>
          <w:b/>
        </w:rPr>
        <w:t>：</w:t>
      </w:r>
      <w:r>
        <w:rPr>
          <w:rFonts w:hint="eastAsia" w:ascii="仿宋" w:hAnsi="仿宋" w:eastAsia="仿宋" w:cs="仿宋"/>
        </w:rPr>
        <w:t>反映机关事业单位实施养老保险制度由单位缴纳的基本养老保险费支出。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二十八、社会保障和就业支出(类)行政事业单位养老支出(款)机关事业单位职业年金缴费支出(项)</w:t>
      </w:r>
      <w:r>
        <w:rPr>
          <w:rFonts w:ascii="仿宋" w:hAnsi="仿宋" w:eastAsia="仿宋" w:cs="仿宋"/>
          <w:b/>
        </w:rPr>
        <w:t>：</w:t>
      </w:r>
      <w:r>
        <w:rPr>
          <w:rFonts w:hint="eastAsia" w:ascii="仿宋" w:hAnsi="仿宋" w:eastAsia="仿宋" w:cs="仿宋"/>
        </w:rPr>
        <w:t>反映机关事业单位实施养老保险制度由单位实际缴纳的职业年金支出。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二十九、卫生健康支出(类)中医药(款)中医（民族医）药专项(项)</w:t>
      </w:r>
      <w:r>
        <w:rPr>
          <w:rFonts w:ascii="仿宋" w:hAnsi="仿宋" w:eastAsia="仿宋" w:cs="仿宋"/>
          <w:b/>
        </w:rPr>
        <w:t>：</w:t>
      </w:r>
      <w:r>
        <w:rPr>
          <w:rFonts w:hint="eastAsia" w:ascii="仿宋" w:hAnsi="仿宋" w:eastAsia="仿宋" w:cs="仿宋"/>
        </w:rPr>
        <w:t>反映中医（民族医）药方面的专项支出。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三十、卫生健康支出(类)中医药(款)其他中医药支出(项)</w:t>
      </w:r>
      <w:r>
        <w:rPr>
          <w:rFonts w:ascii="仿宋" w:hAnsi="仿宋" w:eastAsia="仿宋" w:cs="仿宋"/>
          <w:b/>
        </w:rPr>
        <w:t>：</w:t>
      </w:r>
      <w:r>
        <w:rPr>
          <w:rFonts w:hint="eastAsia" w:ascii="仿宋" w:hAnsi="仿宋" w:eastAsia="仿宋" w:cs="仿宋"/>
        </w:rPr>
        <w:t>反映除中医（民族医）药专项支出以外的其他中医药支出。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三十一、卫生健康支出(类)其他卫生健康支出(款)其他卫生健康支出(项)</w:t>
      </w:r>
      <w:r>
        <w:rPr>
          <w:rFonts w:ascii="仿宋" w:hAnsi="仿宋" w:eastAsia="仿宋" w:cs="仿宋"/>
          <w:b/>
        </w:rPr>
        <w:t>：</w:t>
      </w:r>
      <w:r>
        <w:rPr>
          <w:rFonts w:hint="eastAsia" w:ascii="仿宋" w:hAnsi="仿宋" w:eastAsia="仿宋" w:cs="仿宋"/>
        </w:rPr>
        <w:t>反映除上述项目以外其他用于卫生健康方面的支出。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三十二、住房保障支出(类)住房改革支出(款)住房公积金(项)</w:t>
      </w:r>
      <w:r>
        <w:rPr>
          <w:rFonts w:ascii="仿宋" w:hAnsi="仿宋" w:eastAsia="仿宋" w:cs="仿宋"/>
          <w:b/>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三十三、住房保障支出(类)住房改革支出(款)提租补贴(项)</w:t>
      </w:r>
      <w:r>
        <w:rPr>
          <w:rFonts w:ascii="仿宋" w:hAnsi="仿宋" w:eastAsia="仿宋" w:cs="仿宋"/>
          <w:b/>
        </w:rPr>
        <w:t>：</w:t>
      </w:r>
      <w:r>
        <w:rPr>
          <w:rFonts w:hint="eastAsia" w:ascii="仿宋" w:hAnsi="仿宋" w:eastAsia="仿宋" w:cs="仿宋"/>
        </w:rPr>
        <w:t>反映按房改政策规定的标准，行政事业单位向职工（含离退休人员）发放的租金补贴。</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三十四、其他支出(类)其他政府性基金及对应专项债务收入安排的支出(款)其他政府性基金债务收入安排的支出(项)</w:t>
      </w:r>
      <w:r>
        <w:rPr>
          <w:rFonts w:ascii="仿宋" w:hAnsi="仿宋" w:eastAsia="仿宋" w:cs="仿宋"/>
          <w:b/>
        </w:rPr>
        <w:t>：</w:t>
      </w:r>
      <w:r>
        <w:rPr>
          <w:rFonts w:hint="eastAsia" w:ascii="仿宋" w:hAnsi="仿宋" w:eastAsia="仿宋" w:cs="仿宋"/>
        </w:rPr>
        <w:t>反映其他政府性基金对应专项债务收入安排的支出。</w:t>
      </w:r>
    </w:p>
    <w:sectPr>
      <w:pgSz w:w="11906" w:h="16838"/>
      <w:pgMar w:top="1440" w:right="1080" w:bottom="1440" w:left="1080" w:header="170" w:footer="280" w:gutter="0"/>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华文仿宋"/>
    <w:panose1 w:val="020B0604020202020204"/>
    <w:charset w:val="86"/>
    <w:family w:val="roman"/>
    <w:pitch w:val="default"/>
    <w:sig w:usb0="00000000" w:usb1="00000000" w:usb2="0000003F" w:usb3="00000000" w:csb0="603F01FF" w:csb1="FFFF0000"/>
  </w:font>
  <w:font w:name="华文仿宋">
    <w:panose1 w:val="02010600040101010101"/>
    <w:charset w:val="86"/>
    <w:family w:val="auto"/>
    <w:pitch w:val="default"/>
    <w:sig w:usb0="00000287" w:usb1="080F0000" w:usb2="00000000" w:usb3="00000000" w:csb0="0004009F" w:csb1="DFD70000"/>
  </w:font>
  <w:font w:name="Liberation Sans">
    <w:altName w:val="华文仿宋"/>
    <w:panose1 w:val="00000000000000000000"/>
    <w:charset w:val="86"/>
    <w:family w:val="roman"/>
    <w:pitch w:val="default"/>
    <w:sig w:usb0="00000000" w:usb1="00000000" w:usb2="00000021" w:usb3="00000000" w:csb0="600001BF" w:csb1="DFF70000"/>
  </w:font>
  <w:font w:name="Liberation Mono">
    <w:altName w:val="宋体"/>
    <w:panose1 w:val="00000000000000000000"/>
    <w:charset w:val="86"/>
    <w:family w:val="roman"/>
    <w:pitch w:val="default"/>
    <w:sig w:usb0="00000000" w:usb1="00000000" w:usb2="00000001" w:usb3="00000000" w:csb0="600001BF" w:csb1="DFF7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黑体" w:hAnsi="黑体" w:eastAsia="黑体" w:cs="黑体"/>
      </w:rPr>
    </w:pPr>
    <w:r>
      <w:rPr>
        <w:rFonts w:ascii="黑体" w:hAnsi="黑体" w:eastAsia="黑体" w:cs="黑体"/>
        <w:lang w:val="en-US"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86385" cy="147955"/>
              <wp:effectExtent l="0" t="0" r="0" b="0"/>
              <wp:wrapNone/>
              <wp:docPr id="15"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286385" cy="147955"/>
                      </a:xfrm>
                      <a:prstGeom prst="rect">
                        <a:avLst/>
                      </a:prstGeom>
                      <a:noFill/>
                      <a:ln>
                        <a:noFill/>
                      </a:ln>
                    </wps:spPr>
                    <wps:txbx>
                      <w:txbxContent>
                        <w:p>
                          <w:pPr>
                            <w:pStyle w:val="9"/>
                            <w:rPr>
                              <w:rFonts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PAGE  \* MERGEFORMAT </w:instrText>
                          </w:r>
                          <w:r>
                            <w:rPr>
                              <w:rFonts w:hint="eastAsia" w:ascii="黑体" w:hAnsi="黑体" w:eastAsia="黑体" w:cs="黑体"/>
                            </w:rPr>
                            <w:fldChar w:fldCharType="separate"/>
                          </w:r>
                          <w:r>
                            <w:rPr>
                              <w:rFonts w:ascii="黑体" w:hAnsi="黑体" w:eastAsia="黑体" w:cs="黑体"/>
                            </w:rPr>
                            <w:t>- 1 -</w:t>
                          </w:r>
                          <w:r>
                            <w:rPr>
                              <w:rFonts w:hint="eastAsia" w:ascii="黑体" w:hAnsi="黑体" w:eastAsia="黑体" w:cs="黑体"/>
                            </w:rP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1.65pt;width:22.55pt;mso-position-horizontal:center;mso-position-horizontal-relative:margin;mso-wrap-style:none;z-index:251659264;mso-width-relative:page;mso-height-relative:page;" filled="f" stroked="f" coordsize="21600,21600" o:gfxdata="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f/xsx0gAAAAMBAAAPAAAAAAAAAAEAIAAAACIAAABkcnMvZG93bnJldi54bWxQ&#10;SwECFAAUAAAACACHTuJA/8UGAv0BAAAFBAAADgAAAAAAAAABACAAAAAhAQAAZHJzL2Uyb0RvYy54&#10;bWxQSwUGAAAAAAYABgBZAQAAkAUAAAAA&#10;">
              <v:fill on="f" focussize="0,0"/>
              <v:stroke on="f"/>
              <v:imagedata o:title=""/>
              <o:lock v:ext="edit" aspectratio="f"/>
              <v:textbox inset="0mm,0mm,0mm,0mm" style="mso-fit-shape-to-text:t;">
                <w:txbxContent>
                  <w:p>
                    <w:pPr>
                      <w:pStyle w:val="9"/>
                      <w:rPr>
                        <w:rFonts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PAGE  \* MERGEFORMAT </w:instrText>
                    </w:r>
                    <w:r>
                      <w:rPr>
                        <w:rFonts w:hint="eastAsia" w:ascii="黑体" w:hAnsi="黑体" w:eastAsia="黑体" w:cs="黑体"/>
                      </w:rPr>
                      <w:fldChar w:fldCharType="separate"/>
                    </w:r>
                    <w:r>
                      <w:rPr>
                        <w:rFonts w:ascii="黑体" w:hAnsi="黑体" w:eastAsia="黑体" w:cs="黑体"/>
                      </w:rPr>
                      <w:t>- 1 -</w:t>
                    </w:r>
                    <w:r>
                      <w:rPr>
                        <w:rFonts w:hint="eastAsia" w:ascii="黑体" w:hAnsi="黑体" w:eastAsia="黑体" w:cs="黑体"/>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lang w:val="en-US" w:bidi="ar-SA"/>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236220" cy="166370"/>
              <wp:effectExtent l="0" t="0" r="0" b="0"/>
              <wp:wrapNone/>
              <wp:docPr id="6" name="Text Box 1032"/>
              <wp:cNvGraphicFramePr/>
              <a:graphic xmlns:a="http://schemas.openxmlformats.org/drawingml/2006/main">
                <a:graphicData uri="http://schemas.microsoft.com/office/word/2010/wordprocessingShape">
                  <wps:wsp>
                    <wps:cNvSpPr txBox="1">
                      <a:spLocks noChangeArrowheads="1"/>
                    </wps:cNvSpPr>
                    <wps:spPr bwMode="auto">
                      <a:xfrm>
                        <a:off x="0" y="0"/>
                        <a:ext cx="236220" cy="166370"/>
                      </a:xfrm>
                      <a:prstGeom prst="rect">
                        <a:avLst/>
                      </a:prstGeom>
                      <a:noFill/>
                      <a:ln>
                        <a:noFill/>
                      </a:ln>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1032" o:spid="_x0000_s1026" o:spt="202" type="#_x0000_t202" style="position:absolute;left:0pt;margin-top:0pt;height:13.1pt;width:18.6pt;mso-position-horizontal:center;mso-position-horizontal-relative:margin;mso-wrap-style:none;z-index:251667456;mso-width-relative:page;mso-height-relative:page;" filled="f" stroked="f" coordsize="21600,21600" o:gfxdata="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HHqj9EAAAADAQAADwAAAAAAAAABACAAAAAiAAAAZHJzL2Rvd25yZXYueG1sUEsB&#10;AhQAFAAAAAgAh07iQDaRU978AQAABAQAAA4AAAAAAAAAAQAgAAAAIAEAAGRycy9lMm9Eb2MueG1s&#10;UEsFBgAAAAAGAAYAWQEAAI4FAAAAAA==&#10;">
              <v:fill on="f" focussize="0,0"/>
              <v:stroke on="f"/>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lang w:val="en-US" w:bidi="ar-SA"/>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236220" cy="166370"/>
              <wp:effectExtent l="0" t="0" r="0" b="0"/>
              <wp:wrapNone/>
              <wp:docPr id="5" name="Text Box 1033"/>
              <wp:cNvGraphicFramePr/>
              <a:graphic xmlns:a="http://schemas.openxmlformats.org/drawingml/2006/main">
                <a:graphicData uri="http://schemas.microsoft.com/office/word/2010/wordprocessingShape">
                  <wps:wsp>
                    <wps:cNvSpPr txBox="1">
                      <a:spLocks noChangeArrowheads="1"/>
                    </wps:cNvSpPr>
                    <wps:spPr bwMode="auto">
                      <a:xfrm>
                        <a:off x="0" y="0"/>
                        <a:ext cx="236220" cy="166370"/>
                      </a:xfrm>
                      <a:prstGeom prst="rect">
                        <a:avLst/>
                      </a:prstGeom>
                      <a:noFill/>
                      <a:ln>
                        <a:noFill/>
                      </a:ln>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- 23 -</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1033" o:spid="_x0000_s1026" o:spt="202" type="#_x0000_t202" style="position:absolute;left:0pt;margin-top:0pt;height:13.1pt;width:18.6pt;mso-position-horizontal:center;mso-position-horizontal-relative:margin;mso-wrap-style:none;z-index:251668480;mso-width-relative:page;mso-height-relative:page;" filled="f" stroked="f" coordsize="21600,21600" o:gfxdata="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HHqj9EAAAADAQAADwAAAAAAAAABACAAAAAiAAAAZHJzL2Rvd25yZXYueG1sUEsB&#10;AhQAFAAAAAgAh07iQCgwIPf8AQAABAQAAA4AAAAAAAAAAQAgAAAAIAEAAGRycy9lMm9Eb2MueG1s&#10;UEsFBgAAAAAGAAYAWQEAAI4FAAAAAA==&#10;">
              <v:fill on="f" focussize="0,0"/>
              <v:stroke on="f"/>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- 23 -</w:t>
                    </w:r>
                    <w:r>
                      <w:rPr>
                        <w:rFonts w:hint="eastAsia"/>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lang w:val="en-US" w:bidi="ar-SA"/>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236220" cy="166370"/>
              <wp:effectExtent l="0" t="0" r="0" b="0"/>
              <wp:wrapNone/>
              <wp:docPr id="4" name="Text Box 1034"/>
              <wp:cNvGraphicFramePr/>
              <a:graphic xmlns:a="http://schemas.openxmlformats.org/drawingml/2006/main">
                <a:graphicData uri="http://schemas.microsoft.com/office/word/2010/wordprocessingShape">
                  <wps:wsp>
                    <wps:cNvSpPr txBox="1">
                      <a:spLocks noChangeArrowheads="1"/>
                    </wps:cNvSpPr>
                    <wps:spPr bwMode="auto">
                      <a:xfrm>
                        <a:off x="0" y="0"/>
                        <a:ext cx="236220" cy="166370"/>
                      </a:xfrm>
                      <a:prstGeom prst="rect">
                        <a:avLst/>
                      </a:prstGeom>
                      <a:noFill/>
                      <a:ln>
                        <a:noFill/>
                      </a:ln>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- 25 -</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1034" o:spid="_x0000_s1026" o:spt="202" type="#_x0000_t202" style="position:absolute;left:0pt;margin-top:0pt;height:13.1pt;width:18.6pt;mso-position-horizontal:center;mso-position-horizontal-relative:margin;mso-wrap-style:none;z-index:251669504;mso-width-relative:page;mso-height-relative:page;" filled="f" stroked="f" coordsize="21600,21600" o:gfxdata="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HHqj9EAAAADAQAADwAAAAAAAAABACAAAAAiAAAAZHJzL2Rvd25yZXYueG1sUEsB&#10;AhQAFAAAAAgAh07iQA+wkY/8AQAABAQAAA4AAAAAAAAAAQAgAAAAIAEAAGRycy9lMm9Eb2MueG1s&#10;UEsFBgAAAAAGAAYAWQEAAI4FAAAAAA==&#10;">
              <v:fill on="f" focussize="0,0"/>
              <v:stroke on="f"/>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- 25 -</w:t>
                    </w:r>
                    <w:r>
                      <w:rPr>
                        <w:rFonts w:hint="eastAsia"/>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lang w:val="en-US" w:bidi="ar-SA"/>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236220" cy="166370"/>
              <wp:effectExtent l="0" t="0" r="0" b="0"/>
              <wp:wrapNone/>
              <wp:docPr id="3" name="Text Box 1038"/>
              <wp:cNvGraphicFramePr/>
              <a:graphic xmlns:a="http://schemas.openxmlformats.org/drawingml/2006/main">
                <a:graphicData uri="http://schemas.microsoft.com/office/word/2010/wordprocessingShape">
                  <wps:wsp>
                    <wps:cNvSpPr txBox="1">
                      <a:spLocks noChangeArrowheads="1"/>
                    </wps:cNvSpPr>
                    <wps:spPr bwMode="auto">
                      <a:xfrm>
                        <a:off x="0" y="0"/>
                        <a:ext cx="236220" cy="166370"/>
                      </a:xfrm>
                      <a:prstGeom prst="rect">
                        <a:avLst/>
                      </a:prstGeom>
                      <a:noFill/>
                      <a:ln>
                        <a:noFill/>
                      </a:ln>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- 43 -</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1038" o:spid="_x0000_s1026" o:spt="202" type="#_x0000_t202" style="position:absolute;left:0pt;margin-top:0pt;height:13.1pt;width:18.6pt;mso-position-horizontal:center;mso-position-horizontal-relative:margin;mso-wrap-style:none;z-index:251670528;mso-width-relative:page;mso-height-relative:page;" filled="f" stroked="f" coordsize="21600,21600" o:gfxdata="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HHqj9EAAAADAQAADwAAAAAAAAABACAAAAAiAAAAZHJzL2Rvd25yZXYueG1sUEsB&#10;AhQAFAAAAAgAh07iQDWVeLH8AQAABAQAAA4AAAAAAAAAAQAgAAAAIAEAAGRycy9lMm9Eb2MueG1s&#10;UEsFBgAAAAAGAAYAWQEAAI4FAAAAAA==&#10;">
              <v:fill on="f" focussize="0,0"/>
              <v:stroke on="f"/>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- 43 -</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黑体" w:hAnsi="黑体" w:eastAsia="黑体" w:cs="黑体"/>
      </w:rPr>
    </w:pPr>
    <w:r>
      <w:rPr>
        <w:rFonts w:ascii="黑体" w:hAnsi="黑体" w:eastAsia="黑体" w:cs="黑体"/>
        <w:lang w:val="en-US"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86385" cy="147955"/>
              <wp:effectExtent l="0" t="0" r="0" b="0"/>
              <wp:wrapNone/>
              <wp:docPr id="14" name="Text Box 1041"/>
              <wp:cNvGraphicFramePr/>
              <a:graphic xmlns:a="http://schemas.openxmlformats.org/drawingml/2006/main">
                <a:graphicData uri="http://schemas.microsoft.com/office/word/2010/wordprocessingShape">
                  <wps:wsp>
                    <wps:cNvSpPr txBox="1">
                      <a:spLocks noChangeArrowheads="1"/>
                    </wps:cNvSpPr>
                    <wps:spPr bwMode="auto">
                      <a:xfrm>
                        <a:off x="0" y="0"/>
                        <a:ext cx="286385" cy="147955"/>
                      </a:xfrm>
                      <a:prstGeom prst="rect">
                        <a:avLst/>
                      </a:prstGeom>
                      <a:noFill/>
                      <a:ln>
                        <a:noFill/>
                      </a:ln>
                    </wps:spPr>
                    <wps:txbx>
                      <w:txbxContent>
                        <w:p>
                          <w:pPr>
                            <w:pStyle w:val="9"/>
                            <w:rPr>
                              <w:rFonts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PAGE  \* MERGEFORMAT </w:instrText>
                          </w:r>
                          <w:r>
                            <w:rPr>
                              <w:rFonts w:hint="eastAsia" w:ascii="黑体" w:hAnsi="黑体" w:eastAsia="黑体" w:cs="黑体"/>
                            </w:rPr>
                            <w:fldChar w:fldCharType="separate"/>
                          </w:r>
                          <w:r>
                            <w:rPr>
                              <w:rFonts w:ascii="黑体" w:hAnsi="黑体" w:eastAsia="黑体" w:cs="黑体"/>
                            </w:rPr>
                            <w:t>- 3 -</w:t>
                          </w:r>
                          <w:r>
                            <w:rPr>
                              <w:rFonts w:hint="eastAsia" w:ascii="黑体" w:hAnsi="黑体" w:eastAsia="黑体" w:cs="黑体"/>
                            </w:rPr>
                            <w:fldChar w:fldCharType="end"/>
                          </w:r>
                        </w:p>
                      </w:txbxContent>
                    </wps:txbx>
                    <wps:bodyPr rot="0" vert="horz" wrap="none" lIns="0" tIns="0" rIns="0" bIns="0" anchor="t" anchorCtr="0" upright="1">
                      <a:spAutoFit/>
                    </wps:bodyPr>
                  </wps:wsp>
                </a:graphicData>
              </a:graphic>
            </wp:anchor>
          </w:drawing>
        </mc:Choice>
        <mc:Fallback>
          <w:pict>
            <v:shape id="Text Box 1041" o:spid="_x0000_s1026" o:spt="202" type="#_x0000_t202" style="position:absolute;left:0pt;margin-top:0pt;height:11.65pt;width:22.55pt;mso-position-horizontal:center;mso-position-horizontal-relative:margin;mso-wrap-style:none;z-index:251660288;mso-width-relative:page;mso-height-relative:page;" filled="f" stroked="f" coordsize="21600,21600" o:gfxdata="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f/xsx0gAAAAMBAAAPAAAAAAAAAAEAIAAAACIAAABkcnMvZG93bnJldi54bWxQ&#10;SwECFAAUAAAACACHTuJA83mNxP0BAAAFBAAADgAAAAAAAAABACAAAAAhAQAAZHJzL2Uyb0RvYy54&#10;bWxQSwUGAAAAAAYABgBZAQAAkAUAAAAA&#10;">
              <v:fill on="f" focussize="0,0"/>
              <v:stroke on="f"/>
              <v:imagedata o:title=""/>
              <o:lock v:ext="edit" aspectratio="f"/>
              <v:textbox inset="0mm,0mm,0mm,0mm" style="mso-fit-shape-to-text:t;">
                <w:txbxContent>
                  <w:p>
                    <w:pPr>
                      <w:pStyle w:val="9"/>
                      <w:rPr>
                        <w:rFonts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PAGE  \* MERGEFORMAT </w:instrText>
                    </w:r>
                    <w:r>
                      <w:rPr>
                        <w:rFonts w:hint="eastAsia" w:ascii="黑体" w:hAnsi="黑体" w:eastAsia="黑体" w:cs="黑体"/>
                      </w:rPr>
                      <w:fldChar w:fldCharType="separate"/>
                    </w:r>
                    <w:r>
                      <w:rPr>
                        <w:rFonts w:ascii="黑体" w:hAnsi="黑体" w:eastAsia="黑体" w:cs="黑体"/>
                      </w:rPr>
                      <w:t>- 3 -</w:t>
                    </w:r>
                    <w:r>
                      <w:rPr>
                        <w:rFonts w:hint="eastAsia" w:ascii="黑体" w:hAnsi="黑体" w:eastAsia="黑体" w:cs="黑体"/>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lang w:val="en-US"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 cy="166370"/>
              <wp:effectExtent l="0" t="0" r="0" b="0"/>
              <wp:wrapNone/>
              <wp:docPr id="13" name="Text Box 1039"/>
              <wp:cNvGraphicFramePr/>
              <a:graphic xmlns:a="http://schemas.openxmlformats.org/drawingml/2006/main">
                <a:graphicData uri="http://schemas.microsoft.com/office/word/2010/wordprocessingShape">
                  <wps:wsp>
                    <wps:cNvSpPr txBox="1">
                      <a:spLocks noChangeArrowheads="1"/>
                    </wps:cNvSpPr>
                    <wps:spPr bwMode="auto">
                      <a:xfrm>
                        <a:off x="0" y="0"/>
                        <a:ext cx="182880" cy="166370"/>
                      </a:xfrm>
                      <a:prstGeom prst="rect">
                        <a:avLst/>
                      </a:prstGeom>
                      <a:noFill/>
                      <a:ln>
                        <a:noFill/>
                      </a:ln>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- 6 -</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1039" o:spid="_x0000_s1026" o:spt="202" type="#_x0000_t202" style="position:absolute;left:0pt;margin-top:0pt;height:13.1pt;width:14.4pt;mso-position-horizontal:center;mso-position-horizontal-relative:margin;mso-wrap-style:none;z-index:251661312;mso-width-relative:page;mso-height-relative:page;" filled="f" stroked="f" coordsize="21600,21600" o:gfxdata="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LU9H60AAAAAMBAAAPAAAAAAAAAAEAIAAAACIAAABkcnMvZG93bnJldi54bWxQSwEC&#10;FAAUAAAACACHTuJAgTa7m/wBAAAFBAAADgAAAAAAAAABACAAAAAfAQAAZHJzL2Uyb0RvYy54bWxQ&#10;SwUGAAAAAAYABgBZAQAAjQUAAAAA&#10;">
              <v:fill on="f" focussize="0,0"/>
              <v:stroke on="f"/>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- 6 -</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lang w:val="en-US" w:bidi="ar-S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 cy="166370"/>
              <wp:effectExtent l="0" t="0" r="0" b="0"/>
              <wp:wrapNone/>
              <wp:docPr id="12" name="Text Box 1040"/>
              <wp:cNvGraphicFramePr/>
              <a:graphic xmlns:a="http://schemas.openxmlformats.org/drawingml/2006/main">
                <a:graphicData uri="http://schemas.microsoft.com/office/word/2010/wordprocessingShape">
                  <wps:wsp>
                    <wps:cNvSpPr txBox="1">
                      <a:spLocks noChangeArrowheads="1"/>
                    </wps:cNvSpPr>
                    <wps:spPr bwMode="auto">
                      <a:xfrm>
                        <a:off x="0" y="0"/>
                        <a:ext cx="182880" cy="166370"/>
                      </a:xfrm>
                      <a:prstGeom prst="rect">
                        <a:avLst/>
                      </a:prstGeom>
                      <a:noFill/>
                      <a:ln>
                        <a:noFill/>
                      </a:ln>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- 8 -</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1040" o:spid="_x0000_s1026" o:spt="202" type="#_x0000_t202" style="position:absolute;left:0pt;margin-top:0pt;height:13.1pt;width:14.4pt;mso-position-horizontal:center;mso-position-horizontal-relative:margin;mso-wrap-style:none;z-index:251662336;mso-width-relative:page;mso-height-relative:page;" filled="f" stroked="f" coordsize="21600,21600" o:gfxdata="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LU9H60AAAAAMBAAAPAAAAAAAAAAEAIAAAACIAAABkcnMvZG93bnJldi54bWxQSwEC&#10;FAAUAAAACACHTuJAMJTbdvwBAAAFBAAADgAAAAAAAAABACAAAAAfAQAAZHJzL2Uyb0RvYy54bWxQ&#10;SwUGAAAAAAYABgBZAQAAjQUAAAAA&#10;">
              <v:fill on="f" focussize="0,0"/>
              <v:stroke on="f"/>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- 8 -</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lang w:val="en-US" w:bidi="ar-SA"/>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236220" cy="166370"/>
              <wp:effectExtent l="0" t="0" r="0" b="0"/>
              <wp:wrapNone/>
              <wp:docPr id="11" name="Text Box 1027"/>
              <wp:cNvGraphicFramePr/>
              <a:graphic xmlns:a="http://schemas.openxmlformats.org/drawingml/2006/main">
                <a:graphicData uri="http://schemas.microsoft.com/office/word/2010/wordprocessingShape">
                  <wps:wsp>
                    <wps:cNvSpPr txBox="1">
                      <a:spLocks noChangeArrowheads="1"/>
                    </wps:cNvSpPr>
                    <wps:spPr bwMode="auto">
                      <a:xfrm>
                        <a:off x="0" y="0"/>
                        <a:ext cx="236220" cy="166370"/>
                      </a:xfrm>
                      <a:prstGeom prst="rect">
                        <a:avLst/>
                      </a:prstGeom>
                      <a:noFill/>
                      <a:ln>
                        <a:noFill/>
                      </a:ln>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- 10 -</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1027" o:spid="_x0000_s1026" o:spt="202" type="#_x0000_t202" style="position:absolute;left:0pt;margin-top:0pt;height:13.1pt;width:18.6pt;mso-position-horizontal:center;mso-position-horizontal-relative:margin;mso-wrap-style:none;z-index:251663360;mso-width-relative:page;mso-height-relative:page;" filled="f" stroked="f" coordsize="21600,21600" o:gfxdata="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HHqj9EAAAADAQAADwAAAAAAAAABACAAAAAiAAAAZHJzL2Rvd25yZXYueG1sUEsB&#10;AhQAFAAAAAgAh07iQEai+Pv8AQAABQQAAA4AAAAAAAAAAQAgAAAAIAEAAGRycy9lMm9Eb2MueG1s&#10;UEsFBgAAAAAGAAYAWQEAAI4FAAAAAA==&#10;">
              <v:fill on="f" focussize="0,0"/>
              <v:stroke on="f"/>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- 10 -</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lang w:val="en-US" w:bidi="ar-SA"/>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236220" cy="166370"/>
              <wp:effectExtent l="0" t="0" r="0" b="0"/>
              <wp:wrapNone/>
              <wp:docPr id="10" name="Text Box 1028"/>
              <wp:cNvGraphicFramePr/>
              <a:graphic xmlns:a="http://schemas.openxmlformats.org/drawingml/2006/main">
                <a:graphicData uri="http://schemas.microsoft.com/office/word/2010/wordprocessingShape">
                  <wps:wsp>
                    <wps:cNvSpPr txBox="1">
                      <a:spLocks noChangeArrowheads="1"/>
                    </wps:cNvSpPr>
                    <wps:spPr bwMode="auto">
                      <a:xfrm>
                        <a:off x="0" y="0"/>
                        <a:ext cx="236220" cy="166370"/>
                      </a:xfrm>
                      <a:prstGeom prst="rect">
                        <a:avLst/>
                      </a:prstGeom>
                      <a:noFill/>
                      <a:ln>
                        <a:noFill/>
                      </a:ln>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- 12 -</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1028" o:spid="_x0000_s1026" o:spt="202" type="#_x0000_t202" style="position:absolute;left:0pt;margin-top:0pt;height:13.1pt;width:18.6pt;mso-position-horizontal:center;mso-position-horizontal-relative:margin;mso-wrap-style:none;z-index:251664384;mso-width-relative:page;mso-height-relative:page;" filled="f" stroked="f" coordsize="21600,21600" o:gfxdata="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HHqj9EAAAADAQAADwAAAAAAAAABACAAAAAiAAAAZHJzL2Rvd25yZXYueG1sUEsB&#10;AhQAFAAAAAgAh07iQBYD6CP8AQAABQQAAA4AAAAAAAAAAQAgAAAAIAEAAGRycy9lMm9Eb2MueG1s&#10;UEsFBgAAAAAGAAYAWQEAAI4FAAAAAA==&#10;">
              <v:fill on="f" focussize="0,0"/>
              <v:stroke on="f"/>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- 12 -</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lang w:val="en-US" w:bidi="ar-SA"/>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236220" cy="166370"/>
              <wp:effectExtent l="0" t="0" r="0" b="0"/>
              <wp:wrapNone/>
              <wp:docPr id="9" name="Text Box 1029"/>
              <wp:cNvGraphicFramePr/>
              <a:graphic xmlns:a="http://schemas.openxmlformats.org/drawingml/2006/main">
                <a:graphicData uri="http://schemas.microsoft.com/office/word/2010/wordprocessingShape">
                  <wps:wsp>
                    <wps:cNvSpPr txBox="1">
                      <a:spLocks noChangeArrowheads="1"/>
                    </wps:cNvSpPr>
                    <wps:spPr bwMode="auto">
                      <a:xfrm>
                        <a:off x="0" y="0"/>
                        <a:ext cx="236220" cy="166370"/>
                      </a:xfrm>
                      <a:prstGeom prst="rect">
                        <a:avLst/>
                      </a:prstGeom>
                      <a:noFill/>
                      <a:ln>
                        <a:noFill/>
                      </a:ln>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- 14 -</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1029" o:spid="_x0000_s1026" o:spt="202" type="#_x0000_t202" style="position:absolute;left:0pt;margin-top:0pt;height:13.1pt;width:18.6pt;mso-position-horizontal:center;mso-position-horizontal-relative:margin;mso-wrap-style:none;z-index:251665408;mso-width-relative:page;mso-height-relative:page;" filled="f" stroked="f" coordsize="21600,21600" o:gfxdata="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HHqj9EAAAADAQAADwAAAAAAAAABACAAAAAiAAAAZHJzL2Rvd25yZXYueG1sUEsB&#10;AhQAFAAAAAgAh07iQFbmV378AQAABAQAAA4AAAAAAAAAAQAgAAAAIAEAAGRycy9lMm9Eb2MueG1s&#10;UEsFBgAAAAAGAAYAWQEAAI4FAAAAAA==&#10;">
              <v:fill on="f" focussize="0,0"/>
              <v:stroke on="f"/>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- 14 -</w:t>
                    </w:r>
                    <w:r>
                      <w:rPr>
                        <w:rFonts w:hint="eastAsia"/>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lang w:val="en-US" w:bidi="ar-SA"/>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236220" cy="166370"/>
              <wp:effectExtent l="0" t="0" r="0" b="0"/>
              <wp:wrapNone/>
              <wp:docPr id="8" name="Text Box 1030"/>
              <wp:cNvGraphicFramePr/>
              <a:graphic xmlns:a="http://schemas.openxmlformats.org/drawingml/2006/main">
                <a:graphicData uri="http://schemas.microsoft.com/office/word/2010/wordprocessingShape">
                  <wps:wsp>
                    <wps:cNvSpPr txBox="1">
                      <a:spLocks noChangeArrowheads="1"/>
                    </wps:cNvSpPr>
                    <wps:spPr bwMode="auto">
                      <a:xfrm>
                        <a:off x="0" y="0"/>
                        <a:ext cx="236220" cy="166370"/>
                      </a:xfrm>
                      <a:prstGeom prst="rect">
                        <a:avLst/>
                      </a:prstGeom>
                      <a:noFill/>
                      <a:ln>
                        <a:noFill/>
                      </a:ln>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- 17 -</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1030" o:spid="_x0000_s1026" o:spt="202" type="#_x0000_t202" style="position:absolute;left:0pt;margin-top:0pt;height:13.1pt;width:18.6pt;mso-position-horizontal:center;mso-position-horizontal-relative:margin;mso-wrap-style:none;z-index:251665408;mso-width-relative:page;mso-height-relative:page;" filled="f" stroked="f" coordsize="21600,21600" o:gfxdata="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cceqP0QAAAAMBAAAPAAAAAAAAAAEAIAAAACIAAABkcnMvZG93bnJldi54bWxQSwEC&#10;FAAUAAAACACHTuJAdzRfKvsBAAAEBAAADgAAAAAAAAABACAAAAAgAQAAZHJzL2Uyb0RvYy54bWxQ&#10;SwUGAAAAAAYABgBZAQAAjQUAAAAA&#10;">
              <v:fill on="f" focussize="0,0"/>
              <v:stroke on="f"/>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- 17 -</w:t>
                    </w:r>
                    <w:r>
                      <w:rPr>
                        <w:rFonts w:hint="eastAsia"/>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lang w:val="en-US" w:bidi="ar-SA"/>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236220" cy="166370"/>
              <wp:effectExtent l="0" t="0" r="0" b="0"/>
              <wp:wrapNone/>
              <wp:docPr id="7" name="Text Box 1031"/>
              <wp:cNvGraphicFramePr/>
              <a:graphic xmlns:a="http://schemas.openxmlformats.org/drawingml/2006/main">
                <a:graphicData uri="http://schemas.microsoft.com/office/word/2010/wordprocessingShape">
                  <wps:wsp>
                    <wps:cNvSpPr txBox="1">
                      <a:spLocks noChangeArrowheads="1"/>
                    </wps:cNvSpPr>
                    <wps:spPr bwMode="auto">
                      <a:xfrm>
                        <a:off x="0" y="0"/>
                        <a:ext cx="236220" cy="166370"/>
                      </a:xfrm>
                      <a:prstGeom prst="rect">
                        <a:avLst/>
                      </a:prstGeom>
                      <a:noFill/>
                      <a:ln>
                        <a:noFill/>
                      </a:ln>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- 19 -</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1031" o:spid="_x0000_s1026" o:spt="202" type="#_x0000_t202" style="position:absolute;left:0pt;margin-top:0pt;height:13.1pt;width:18.6pt;mso-position-horizontal:center;mso-position-horizontal-relative:margin;mso-wrap-style:none;z-index:251666432;mso-width-relative:page;mso-height-relative:page;" filled="f" stroked="f" coordsize="21600,21600" o:gfxdata="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cceqP0QAAAAMBAAAPAAAAAAAAAAEAIAAAACIAAABkcnMvZG93bnJldi54bWxQSwEC&#10;FAAUAAAACACHTuJAigIKG/sBAAAEBAAADgAAAAAAAAABACAAAAAgAQAAZHJzL2Uyb0RvYy54bWxQ&#10;SwUGAAAAAAYABgBZAQAAjQUAAAAA&#10;">
              <v:fill on="f" focussize="0,0"/>
              <v:stroke on="f"/>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- 19 -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lang w:val="en-US"/>
      </w:rPr>
    </w:pPr>
    <w:r>
      <w:rPr>
        <w:rFonts w:hint="eastAsia"/>
        <w:lang w:val="en-US"/>
      </w:rPr>
      <w:t>南京中医药大学</w:t>
    </w:r>
    <w:r>
      <w:t>2021年度单位决算公开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0"/>
  <w:autoHyphenation/>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UwNWYwNGFmYzNiMTMwMzI4MzFhMzI2ZWRjOTFjMmMifQ=="/>
  </w:docVars>
  <w:rsids>
    <w:rsidRoot w:val="00F07CD5"/>
    <w:rsid w:val="00064984"/>
    <w:rsid w:val="00071789"/>
    <w:rsid w:val="000F12AB"/>
    <w:rsid w:val="001C31F9"/>
    <w:rsid w:val="001F771A"/>
    <w:rsid w:val="002E63B1"/>
    <w:rsid w:val="00407CA7"/>
    <w:rsid w:val="00413AD8"/>
    <w:rsid w:val="004C0647"/>
    <w:rsid w:val="00671ED7"/>
    <w:rsid w:val="00672164"/>
    <w:rsid w:val="006732F1"/>
    <w:rsid w:val="008322BB"/>
    <w:rsid w:val="00867423"/>
    <w:rsid w:val="008B5B05"/>
    <w:rsid w:val="009965EA"/>
    <w:rsid w:val="009D4C66"/>
    <w:rsid w:val="00A6752E"/>
    <w:rsid w:val="00B92181"/>
    <w:rsid w:val="00BD7F33"/>
    <w:rsid w:val="00C15920"/>
    <w:rsid w:val="00C82582"/>
    <w:rsid w:val="00EC5F9A"/>
    <w:rsid w:val="00F07CD5"/>
    <w:rsid w:val="00F66FEC"/>
    <w:rsid w:val="00FA3233"/>
    <w:rsid w:val="010F1E77"/>
    <w:rsid w:val="01536131"/>
    <w:rsid w:val="01657C13"/>
    <w:rsid w:val="017240DE"/>
    <w:rsid w:val="01875334"/>
    <w:rsid w:val="018E7014"/>
    <w:rsid w:val="019803DB"/>
    <w:rsid w:val="01C22655"/>
    <w:rsid w:val="01C61170"/>
    <w:rsid w:val="01D4677F"/>
    <w:rsid w:val="01F17DF5"/>
    <w:rsid w:val="01FA65AD"/>
    <w:rsid w:val="01FF1E15"/>
    <w:rsid w:val="02005B8D"/>
    <w:rsid w:val="021F4E94"/>
    <w:rsid w:val="023277C7"/>
    <w:rsid w:val="02377801"/>
    <w:rsid w:val="02420B21"/>
    <w:rsid w:val="02443CCC"/>
    <w:rsid w:val="0247556A"/>
    <w:rsid w:val="02624152"/>
    <w:rsid w:val="026604FF"/>
    <w:rsid w:val="027F398B"/>
    <w:rsid w:val="0284231A"/>
    <w:rsid w:val="02987B74"/>
    <w:rsid w:val="02A822D0"/>
    <w:rsid w:val="02AF69EA"/>
    <w:rsid w:val="02B14230"/>
    <w:rsid w:val="02C378BB"/>
    <w:rsid w:val="02D43672"/>
    <w:rsid w:val="02DD471D"/>
    <w:rsid w:val="02E5431C"/>
    <w:rsid w:val="02E8449D"/>
    <w:rsid w:val="02F0175E"/>
    <w:rsid w:val="02F513AC"/>
    <w:rsid w:val="02FE6DAE"/>
    <w:rsid w:val="03005360"/>
    <w:rsid w:val="03060F81"/>
    <w:rsid w:val="03121471"/>
    <w:rsid w:val="033F3F8A"/>
    <w:rsid w:val="034C108A"/>
    <w:rsid w:val="03673847"/>
    <w:rsid w:val="03690F36"/>
    <w:rsid w:val="03793778"/>
    <w:rsid w:val="037E4FBC"/>
    <w:rsid w:val="03802AE2"/>
    <w:rsid w:val="039F7320"/>
    <w:rsid w:val="03F86EFB"/>
    <w:rsid w:val="04137DFA"/>
    <w:rsid w:val="04156348"/>
    <w:rsid w:val="04461F7D"/>
    <w:rsid w:val="044E689B"/>
    <w:rsid w:val="0458580D"/>
    <w:rsid w:val="045E5FB7"/>
    <w:rsid w:val="049256F0"/>
    <w:rsid w:val="0495610D"/>
    <w:rsid w:val="04C730A4"/>
    <w:rsid w:val="04DA4474"/>
    <w:rsid w:val="04DF580C"/>
    <w:rsid w:val="04E946A2"/>
    <w:rsid w:val="04EA46EB"/>
    <w:rsid w:val="05185546"/>
    <w:rsid w:val="052126A9"/>
    <w:rsid w:val="05247FC3"/>
    <w:rsid w:val="05346113"/>
    <w:rsid w:val="05423E9C"/>
    <w:rsid w:val="05600A24"/>
    <w:rsid w:val="056A1C9B"/>
    <w:rsid w:val="057525F6"/>
    <w:rsid w:val="05843580"/>
    <w:rsid w:val="05856AD5"/>
    <w:rsid w:val="058C526F"/>
    <w:rsid w:val="05AB4AE4"/>
    <w:rsid w:val="05AB7BBE"/>
    <w:rsid w:val="05BD2716"/>
    <w:rsid w:val="05BE6B06"/>
    <w:rsid w:val="05C432C0"/>
    <w:rsid w:val="05C73A91"/>
    <w:rsid w:val="05DB04A3"/>
    <w:rsid w:val="05DB339C"/>
    <w:rsid w:val="05E80F9E"/>
    <w:rsid w:val="05F04613"/>
    <w:rsid w:val="05FE3016"/>
    <w:rsid w:val="06006806"/>
    <w:rsid w:val="060D1C4C"/>
    <w:rsid w:val="061C50DF"/>
    <w:rsid w:val="062B491C"/>
    <w:rsid w:val="06417385"/>
    <w:rsid w:val="064A6451"/>
    <w:rsid w:val="064C13A1"/>
    <w:rsid w:val="06542957"/>
    <w:rsid w:val="0681129C"/>
    <w:rsid w:val="06824DC3"/>
    <w:rsid w:val="0695552F"/>
    <w:rsid w:val="069B5E85"/>
    <w:rsid w:val="06C87B62"/>
    <w:rsid w:val="06EB2968"/>
    <w:rsid w:val="06F23CF7"/>
    <w:rsid w:val="07293490"/>
    <w:rsid w:val="072A453E"/>
    <w:rsid w:val="073A470E"/>
    <w:rsid w:val="07520D7A"/>
    <w:rsid w:val="075575FE"/>
    <w:rsid w:val="07580A5A"/>
    <w:rsid w:val="07656047"/>
    <w:rsid w:val="077C711D"/>
    <w:rsid w:val="078F7797"/>
    <w:rsid w:val="079361A1"/>
    <w:rsid w:val="07AE39F0"/>
    <w:rsid w:val="07BE007D"/>
    <w:rsid w:val="07C509DD"/>
    <w:rsid w:val="080041F1"/>
    <w:rsid w:val="08031AA7"/>
    <w:rsid w:val="0806186F"/>
    <w:rsid w:val="080C528C"/>
    <w:rsid w:val="080F6B2A"/>
    <w:rsid w:val="08214CF0"/>
    <w:rsid w:val="083B723A"/>
    <w:rsid w:val="084A5DB4"/>
    <w:rsid w:val="08582C83"/>
    <w:rsid w:val="085D1644"/>
    <w:rsid w:val="0860441B"/>
    <w:rsid w:val="08694955"/>
    <w:rsid w:val="08913758"/>
    <w:rsid w:val="08A333FC"/>
    <w:rsid w:val="08D342E7"/>
    <w:rsid w:val="08E003AE"/>
    <w:rsid w:val="08E93645"/>
    <w:rsid w:val="08FC0605"/>
    <w:rsid w:val="09165D85"/>
    <w:rsid w:val="091D32CD"/>
    <w:rsid w:val="0947142F"/>
    <w:rsid w:val="095F763D"/>
    <w:rsid w:val="096204B4"/>
    <w:rsid w:val="096B0C35"/>
    <w:rsid w:val="09891979"/>
    <w:rsid w:val="098926B4"/>
    <w:rsid w:val="09896468"/>
    <w:rsid w:val="09931095"/>
    <w:rsid w:val="09984875"/>
    <w:rsid w:val="09B3067A"/>
    <w:rsid w:val="09E82283"/>
    <w:rsid w:val="09EB3C7D"/>
    <w:rsid w:val="09F00295"/>
    <w:rsid w:val="09F032D5"/>
    <w:rsid w:val="09F45579"/>
    <w:rsid w:val="09F6640F"/>
    <w:rsid w:val="09FE0C6E"/>
    <w:rsid w:val="0A112BB9"/>
    <w:rsid w:val="0A1D215F"/>
    <w:rsid w:val="0A2639C8"/>
    <w:rsid w:val="0A2D2344"/>
    <w:rsid w:val="0A3F45FE"/>
    <w:rsid w:val="0A434869"/>
    <w:rsid w:val="0A516F86"/>
    <w:rsid w:val="0A6273E5"/>
    <w:rsid w:val="0A636CB9"/>
    <w:rsid w:val="0A7F08D2"/>
    <w:rsid w:val="0A964BFD"/>
    <w:rsid w:val="0A9D666F"/>
    <w:rsid w:val="0ADA70C2"/>
    <w:rsid w:val="0AFD463B"/>
    <w:rsid w:val="0B05614C"/>
    <w:rsid w:val="0B134992"/>
    <w:rsid w:val="0B160131"/>
    <w:rsid w:val="0B2B4189"/>
    <w:rsid w:val="0B392278"/>
    <w:rsid w:val="0B675A67"/>
    <w:rsid w:val="0B752A0F"/>
    <w:rsid w:val="0B813D25"/>
    <w:rsid w:val="0B89728A"/>
    <w:rsid w:val="0B9E71AD"/>
    <w:rsid w:val="0BAC43D1"/>
    <w:rsid w:val="0BB91287"/>
    <w:rsid w:val="0BBA4FFF"/>
    <w:rsid w:val="0BCD6A8D"/>
    <w:rsid w:val="0BCF6DAD"/>
    <w:rsid w:val="0BD87EAC"/>
    <w:rsid w:val="0BE46B89"/>
    <w:rsid w:val="0BF41C52"/>
    <w:rsid w:val="0C047996"/>
    <w:rsid w:val="0C0E112C"/>
    <w:rsid w:val="0C1337D7"/>
    <w:rsid w:val="0C2215AA"/>
    <w:rsid w:val="0C64719F"/>
    <w:rsid w:val="0C6536DB"/>
    <w:rsid w:val="0C797590"/>
    <w:rsid w:val="0C9B273A"/>
    <w:rsid w:val="0CA00951"/>
    <w:rsid w:val="0CBD0903"/>
    <w:rsid w:val="0CC51EAD"/>
    <w:rsid w:val="0CD230A9"/>
    <w:rsid w:val="0CD65166"/>
    <w:rsid w:val="0CDB2BBC"/>
    <w:rsid w:val="0CE84C0B"/>
    <w:rsid w:val="0CEF2113"/>
    <w:rsid w:val="0CEF2581"/>
    <w:rsid w:val="0D05225F"/>
    <w:rsid w:val="0D1424ED"/>
    <w:rsid w:val="0D261419"/>
    <w:rsid w:val="0D42705A"/>
    <w:rsid w:val="0D545049"/>
    <w:rsid w:val="0D617032"/>
    <w:rsid w:val="0D673696"/>
    <w:rsid w:val="0D6C5D61"/>
    <w:rsid w:val="0D760FDB"/>
    <w:rsid w:val="0D7F345D"/>
    <w:rsid w:val="0D991370"/>
    <w:rsid w:val="0DAC0D2B"/>
    <w:rsid w:val="0DAD6BC9"/>
    <w:rsid w:val="0DBA3094"/>
    <w:rsid w:val="0DD06A00"/>
    <w:rsid w:val="0DDF0D4D"/>
    <w:rsid w:val="0DFC3CDF"/>
    <w:rsid w:val="0DFD772C"/>
    <w:rsid w:val="0DFF5826"/>
    <w:rsid w:val="0E0A51F9"/>
    <w:rsid w:val="0E1F1C4F"/>
    <w:rsid w:val="0E27451D"/>
    <w:rsid w:val="0E4806AD"/>
    <w:rsid w:val="0E5E7568"/>
    <w:rsid w:val="0E662847"/>
    <w:rsid w:val="0E854C8B"/>
    <w:rsid w:val="0E94230E"/>
    <w:rsid w:val="0E946F22"/>
    <w:rsid w:val="0EA37FCC"/>
    <w:rsid w:val="0EE7610B"/>
    <w:rsid w:val="0EF65551"/>
    <w:rsid w:val="0EFE25F0"/>
    <w:rsid w:val="0F135152"/>
    <w:rsid w:val="0F711E78"/>
    <w:rsid w:val="0F807B33"/>
    <w:rsid w:val="0F8C6CB2"/>
    <w:rsid w:val="0F8F17E6"/>
    <w:rsid w:val="0FB029A1"/>
    <w:rsid w:val="0FB02B15"/>
    <w:rsid w:val="0FB21F29"/>
    <w:rsid w:val="0FB47D1E"/>
    <w:rsid w:val="0FCE598D"/>
    <w:rsid w:val="0FD77F2D"/>
    <w:rsid w:val="0FD849C7"/>
    <w:rsid w:val="0FE03B0E"/>
    <w:rsid w:val="0FE663C2"/>
    <w:rsid w:val="0FEF37CA"/>
    <w:rsid w:val="100928FC"/>
    <w:rsid w:val="10093E5F"/>
    <w:rsid w:val="101A62D4"/>
    <w:rsid w:val="10260EB5"/>
    <w:rsid w:val="1027035F"/>
    <w:rsid w:val="102A2753"/>
    <w:rsid w:val="102A69EF"/>
    <w:rsid w:val="102C3484"/>
    <w:rsid w:val="103D6600"/>
    <w:rsid w:val="10463305"/>
    <w:rsid w:val="106204CB"/>
    <w:rsid w:val="1068327B"/>
    <w:rsid w:val="1069097D"/>
    <w:rsid w:val="10703EDE"/>
    <w:rsid w:val="108C6F6A"/>
    <w:rsid w:val="10A90FB7"/>
    <w:rsid w:val="10B95885"/>
    <w:rsid w:val="10F845FF"/>
    <w:rsid w:val="11092167"/>
    <w:rsid w:val="110C3973"/>
    <w:rsid w:val="110D47B0"/>
    <w:rsid w:val="11110225"/>
    <w:rsid w:val="111930E1"/>
    <w:rsid w:val="111E1B8C"/>
    <w:rsid w:val="11252430"/>
    <w:rsid w:val="112E0021"/>
    <w:rsid w:val="1143676B"/>
    <w:rsid w:val="11471791"/>
    <w:rsid w:val="117C1012"/>
    <w:rsid w:val="11872569"/>
    <w:rsid w:val="11AB09B5"/>
    <w:rsid w:val="11B7025F"/>
    <w:rsid w:val="11C36B1F"/>
    <w:rsid w:val="11C52DC5"/>
    <w:rsid w:val="11E46932"/>
    <w:rsid w:val="11F221C7"/>
    <w:rsid w:val="11F2605E"/>
    <w:rsid w:val="11F724E3"/>
    <w:rsid w:val="122227BF"/>
    <w:rsid w:val="12313173"/>
    <w:rsid w:val="12313682"/>
    <w:rsid w:val="12437AFC"/>
    <w:rsid w:val="127A1044"/>
    <w:rsid w:val="128157F4"/>
    <w:rsid w:val="12AA36D7"/>
    <w:rsid w:val="12B566A2"/>
    <w:rsid w:val="12C448B1"/>
    <w:rsid w:val="12D32267"/>
    <w:rsid w:val="12E60488"/>
    <w:rsid w:val="12F05187"/>
    <w:rsid w:val="13142710"/>
    <w:rsid w:val="1335650B"/>
    <w:rsid w:val="133E1FA2"/>
    <w:rsid w:val="13871C6A"/>
    <w:rsid w:val="139377AA"/>
    <w:rsid w:val="13A44407"/>
    <w:rsid w:val="13A46379"/>
    <w:rsid w:val="13BD743A"/>
    <w:rsid w:val="13E2730D"/>
    <w:rsid w:val="13F85ED3"/>
    <w:rsid w:val="140626B0"/>
    <w:rsid w:val="140C350F"/>
    <w:rsid w:val="14207DA2"/>
    <w:rsid w:val="142101C9"/>
    <w:rsid w:val="143164E8"/>
    <w:rsid w:val="14341A45"/>
    <w:rsid w:val="146856DB"/>
    <w:rsid w:val="146B3433"/>
    <w:rsid w:val="14795A57"/>
    <w:rsid w:val="14933F94"/>
    <w:rsid w:val="14A34882"/>
    <w:rsid w:val="14A95C11"/>
    <w:rsid w:val="14AA0D30"/>
    <w:rsid w:val="14BA3B44"/>
    <w:rsid w:val="14CD6BF6"/>
    <w:rsid w:val="14EE3158"/>
    <w:rsid w:val="1504334D"/>
    <w:rsid w:val="15085477"/>
    <w:rsid w:val="152578C2"/>
    <w:rsid w:val="154755A3"/>
    <w:rsid w:val="15664CCA"/>
    <w:rsid w:val="156C1118"/>
    <w:rsid w:val="159E0364"/>
    <w:rsid w:val="15A959CF"/>
    <w:rsid w:val="15B93CF7"/>
    <w:rsid w:val="15D36B14"/>
    <w:rsid w:val="16053674"/>
    <w:rsid w:val="16146EAD"/>
    <w:rsid w:val="161A451C"/>
    <w:rsid w:val="161E395E"/>
    <w:rsid w:val="1621543B"/>
    <w:rsid w:val="163E1726"/>
    <w:rsid w:val="16565924"/>
    <w:rsid w:val="167F1A6B"/>
    <w:rsid w:val="16971C37"/>
    <w:rsid w:val="16A448E1"/>
    <w:rsid w:val="16BE14E7"/>
    <w:rsid w:val="16BE34FA"/>
    <w:rsid w:val="16DA6212"/>
    <w:rsid w:val="16ED632E"/>
    <w:rsid w:val="1705386D"/>
    <w:rsid w:val="170A0BE8"/>
    <w:rsid w:val="170D692B"/>
    <w:rsid w:val="1717031D"/>
    <w:rsid w:val="17451C21"/>
    <w:rsid w:val="175D47C3"/>
    <w:rsid w:val="176B2704"/>
    <w:rsid w:val="178C5AA1"/>
    <w:rsid w:val="178D35C8"/>
    <w:rsid w:val="17BC2D29"/>
    <w:rsid w:val="17EC4792"/>
    <w:rsid w:val="18025D64"/>
    <w:rsid w:val="1808589E"/>
    <w:rsid w:val="181B6E25"/>
    <w:rsid w:val="18272F04"/>
    <w:rsid w:val="183F0D66"/>
    <w:rsid w:val="1847137D"/>
    <w:rsid w:val="18473583"/>
    <w:rsid w:val="18585984"/>
    <w:rsid w:val="188B47DF"/>
    <w:rsid w:val="18916DBC"/>
    <w:rsid w:val="18AA3C15"/>
    <w:rsid w:val="18BA5D81"/>
    <w:rsid w:val="18C07826"/>
    <w:rsid w:val="18C77023"/>
    <w:rsid w:val="18E45469"/>
    <w:rsid w:val="18EE62E8"/>
    <w:rsid w:val="18FD3C01"/>
    <w:rsid w:val="190E24E6"/>
    <w:rsid w:val="19195D82"/>
    <w:rsid w:val="193033EC"/>
    <w:rsid w:val="19322678"/>
    <w:rsid w:val="194A216C"/>
    <w:rsid w:val="19517451"/>
    <w:rsid w:val="19562DE7"/>
    <w:rsid w:val="19603977"/>
    <w:rsid w:val="196D1879"/>
    <w:rsid w:val="19810F0A"/>
    <w:rsid w:val="199D3E22"/>
    <w:rsid w:val="19A676CD"/>
    <w:rsid w:val="19B34CEE"/>
    <w:rsid w:val="19C57B31"/>
    <w:rsid w:val="19CE54E8"/>
    <w:rsid w:val="19DA0E66"/>
    <w:rsid w:val="1A0868DE"/>
    <w:rsid w:val="1A386BB6"/>
    <w:rsid w:val="1A3E0B9C"/>
    <w:rsid w:val="1A5A0D30"/>
    <w:rsid w:val="1A641248"/>
    <w:rsid w:val="1A6B178B"/>
    <w:rsid w:val="1A6E7911"/>
    <w:rsid w:val="1AA11864"/>
    <w:rsid w:val="1ABF618E"/>
    <w:rsid w:val="1AD90120"/>
    <w:rsid w:val="1AEB035A"/>
    <w:rsid w:val="1AF0114F"/>
    <w:rsid w:val="1AF61156"/>
    <w:rsid w:val="1B114FF8"/>
    <w:rsid w:val="1B136BC2"/>
    <w:rsid w:val="1B1C5890"/>
    <w:rsid w:val="1B2C6156"/>
    <w:rsid w:val="1B363B76"/>
    <w:rsid w:val="1B394ECA"/>
    <w:rsid w:val="1B4D379A"/>
    <w:rsid w:val="1B612DA1"/>
    <w:rsid w:val="1B6F2A95"/>
    <w:rsid w:val="1B7011A6"/>
    <w:rsid w:val="1B894395"/>
    <w:rsid w:val="1BC84BF9"/>
    <w:rsid w:val="1BDD4B1E"/>
    <w:rsid w:val="1BE008E5"/>
    <w:rsid w:val="1BE426E0"/>
    <w:rsid w:val="1BEF5EDC"/>
    <w:rsid w:val="1BF3045F"/>
    <w:rsid w:val="1C171374"/>
    <w:rsid w:val="1C324768"/>
    <w:rsid w:val="1C383244"/>
    <w:rsid w:val="1C4928ED"/>
    <w:rsid w:val="1C706707"/>
    <w:rsid w:val="1C881C55"/>
    <w:rsid w:val="1C8C6E3B"/>
    <w:rsid w:val="1C8F4549"/>
    <w:rsid w:val="1C9B1094"/>
    <w:rsid w:val="1C9D7829"/>
    <w:rsid w:val="1CA25487"/>
    <w:rsid w:val="1CC01D49"/>
    <w:rsid w:val="1CCB706C"/>
    <w:rsid w:val="1CD36541"/>
    <w:rsid w:val="1CD53375"/>
    <w:rsid w:val="1CD770E1"/>
    <w:rsid w:val="1CDF3C35"/>
    <w:rsid w:val="1CDF48C5"/>
    <w:rsid w:val="1CED64E7"/>
    <w:rsid w:val="1CF10155"/>
    <w:rsid w:val="1CF655C7"/>
    <w:rsid w:val="1CF70CE3"/>
    <w:rsid w:val="1D083787"/>
    <w:rsid w:val="1D0E4D1B"/>
    <w:rsid w:val="1D1B1576"/>
    <w:rsid w:val="1D201166"/>
    <w:rsid w:val="1D235D75"/>
    <w:rsid w:val="1D5A4782"/>
    <w:rsid w:val="1D623037"/>
    <w:rsid w:val="1D660B43"/>
    <w:rsid w:val="1D672CB3"/>
    <w:rsid w:val="1D7C0925"/>
    <w:rsid w:val="1D817975"/>
    <w:rsid w:val="1D951979"/>
    <w:rsid w:val="1DAF110E"/>
    <w:rsid w:val="1DB61054"/>
    <w:rsid w:val="1DC835AB"/>
    <w:rsid w:val="1DC94431"/>
    <w:rsid w:val="1DD41F50"/>
    <w:rsid w:val="1DF7725D"/>
    <w:rsid w:val="1DFC3255"/>
    <w:rsid w:val="1DFD14A7"/>
    <w:rsid w:val="1E107489"/>
    <w:rsid w:val="1E120047"/>
    <w:rsid w:val="1E2456FC"/>
    <w:rsid w:val="1E387717"/>
    <w:rsid w:val="1E426EBA"/>
    <w:rsid w:val="1E5227F5"/>
    <w:rsid w:val="1E5B1486"/>
    <w:rsid w:val="1E6037E4"/>
    <w:rsid w:val="1E6C2CB1"/>
    <w:rsid w:val="1E86604F"/>
    <w:rsid w:val="1E8B2478"/>
    <w:rsid w:val="1EA55F87"/>
    <w:rsid w:val="1EB06519"/>
    <w:rsid w:val="1EBB4C20"/>
    <w:rsid w:val="1EC57AB3"/>
    <w:rsid w:val="1ECE40F1"/>
    <w:rsid w:val="1EEE7042"/>
    <w:rsid w:val="1EEF2C2E"/>
    <w:rsid w:val="1EF87EC0"/>
    <w:rsid w:val="1EF93282"/>
    <w:rsid w:val="1EFC05DA"/>
    <w:rsid w:val="1F242409"/>
    <w:rsid w:val="1F260691"/>
    <w:rsid w:val="1F274302"/>
    <w:rsid w:val="1F2F1476"/>
    <w:rsid w:val="1F342CDC"/>
    <w:rsid w:val="1F364345"/>
    <w:rsid w:val="1F3C055E"/>
    <w:rsid w:val="1F3F5AEF"/>
    <w:rsid w:val="1F5350F7"/>
    <w:rsid w:val="1F5838AB"/>
    <w:rsid w:val="1F65551D"/>
    <w:rsid w:val="1F721347"/>
    <w:rsid w:val="1F724421"/>
    <w:rsid w:val="1F8B39C7"/>
    <w:rsid w:val="1F925C1F"/>
    <w:rsid w:val="1FA17CC2"/>
    <w:rsid w:val="1FAE057F"/>
    <w:rsid w:val="1FB77434"/>
    <w:rsid w:val="1FCB1131"/>
    <w:rsid w:val="1FD866E0"/>
    <w:rsid w:val="1FEA282E"/>
    <w:rsid w:val="1FF73CD4"/>
    <w:rsid w:val="1FF92872"/>
    <w:rsid w:val="1FFE4976"/>
    <w:rsid w:val="20054643"/>
    <w:rsid w:val="200945DD"/>
    <w:rsid w:val="200B03E4"/>
    <w:rsid w:val="200E293D"/>
    <w:rsid w:val="201802D4"/>
    <w:rsid w:val="20362A4E"/>
    <w:rsid w:val="2043516B"/>
    <w:rsid w:val="204A1446"/>
    <w:rsid w:val="20571955"/>
    <w:rsid w:val="20594713"/>
    <w:rsid w:val="20632091"/>
    <w:rsid w:val="20834EBA"/>
    <w:rsid w:val="20900DEF"/>
    <w:rsid w:val="209B6228"/>
    <w:rsid w:val="20B61DE1"/>
    <w:rsid w:val="20CA13E8"/>
    <w:rsid w:val="20CA3D8E"/>
    <w:rsid w:val="20D245C5"/>
    <w:rsid w:val="20E47858"/>
    <w:rsid w:val="20EE2134"/>
    <w:rsid w:val="20F375E8"/>
    <w:rsid w:val="20F544F1"/>
    <w:rsid w:val="211508B6"/>
    <w:rsid w:val="21182154"/>
    <w:rsid w:val="21206CAA"/>
    <w:rsid w:val="213F3B84"/>
    <w:rsid w:val="2148186B"/>
    <w:rsid w:val="21776D10"/>
    <w:rsid w:val="218F0CEB"/>
    <w:rsid w:val="21A47E8B"/>
    <w:rsid w:val="21B52099"/>
    <w:rsid w:val="21EA64FE"/>
    <w:rsid w:val="223236E9"/>
    <w:rsid w:val="223F0861"/>
    <w:rsid w:val="224A27E1"/>
    <w:rsid w:val="224D407F"/>
    <w:rsid w:val="22543660"/>
    <w:rsid w:val="225F78FB"/>
    <w:rsid w:val="227347E3"/>
    <w:rsid w:val="227D4749"/>
    <w:rsid w:val="22B66C67"/>
    <w:rsid w:val="22B96619"/>
    <w:rsid w:val="22C34214"/>
    <w:rsid w:val="22C9349D"/>
    <w:rsid w:val="22CF4CB9"/>
    <w:rsid w:val="22E5714F"/>
    <w:rsid w:val="23073234"/>
    <w:rsid w:val="23153D35"/>
    <w:rsid w:val="231859C4"/>
    <w:rsid w:val="233651B2"/>
    <w:rsid w:val="233C5C01"/>
    <w:rsid w:val="23655593"/>
    <w:rsid w:val="23873CA0"/>
    <w:rsid w:val="23A668C2"/>
    <w:rsid w:val="23B5012E"/>
    <w:rsid w:val="23C6058D"/>
    <w:rsid w:val="23CC2CE3"/>
    <w:rsid w:val="23E97DD8"/>
    <w:rsid w:val="23F81D1C"/>
    <w:rsid w:val="24004EF0"/>
    <w:rsid w:val="242552B4"/>
    <w:rsid w:val="242D23BA"/>
    <w:rsid w:val="24361C71"/>
    <w:rsid w:val="245222E6"/>
    <w:rsid w:val="2455798C"/>
    <w:rsid w:val="246851A0"/>
    <w:rsid w:val="246E4FE1"/>
    <w:rsid w:val="247771B1"/>
    <w:rsid w:val="24797436"/>
    <w:rsid w:val="24893698"/>
    <w:rsid w:val="248A0DA1"/>
    <w:rsid w:val="248B0DC9"/>
    <w:rsid w:val="24AC7248"/>
    <w:rsid w:val="24B228BF"/>
    <w:rsid w:val="24DE364C"/>
    <w:rsid w:val="24EF440E"/>
    <w:rsid w:val="25007ACF"/>
    <w:rsid w:val="25076767"/>
    <w:rsid w:val="25191A92"/>
    <w:rsid w:val="25290357"/>
    <w:rsid w:val="253C3B25"/>
    <w:rsid w:val="25513E86"/>
    <w:rsid w:val="255F5B0A"/>
    <w:rsid w:val="25664EB1"/>
    <w:rsid w:val="257302A1"/>
    <w:rsid w:val="2573629D"/>
    <w:rsid w:val="257B7E43"/>
    <w:rsid w:val="25A7022D"/>
    <w:rsid w:val="25C32FD6"/>
    <w:rsid w:val="25C603D0"/>
    <w:rsid w:val="25E1520A"/>
    <w:rsid w:val="25E2513A"/>
    <w:rsid w:val="25F45922"/>
    <w:rsid w:val="25FD2F48"/>
    <w:rsid w:val="261E645E"/>
    <w:rsid w:val="262E21CA"/>
    <w:rsid w:val="26713F63"/>
    <w:rsid w:val="26753166"/>
    <w:rsid w:val="267B561B"/>
    <w:rsid w:val="267C5A99"/>
    <w:rsid w:val="2682148D"/>
    <w:rsid w:val="268D22B5"/>
    <w:rsid w:val="269240CC"/>
    <w:rsid w:val="269A47B4"/>
    <w:rsid w:val="269E759F"/>
    <w:rsid w:val="26A526DC"/>
    <w:rsid w:val="26A5448A"/>
    <w:rsid w:val="26BF5BA2"/>
    <w:rsid w:val="26CB1A16"/>
    <w:rsid w:val="26EC7F5B"/>
    <w:rsid w:val="27016CF5"/>
    <w:rsid w:val="27175BDC"/>
    <w:rsid w:val="271B299E"/>
    <w:rsid w:val="271E071C"/>
    <w:rsid w:val="272B00CD"/>
    <w:rsid w:val="27381EB7"/>
    <w:rsid w:val="275E5E47"/>
    <w:rsid w:val="276C4FA7"/>
    <w:rsid w:val="27924AA1"/>
    <w:rsid w:val="27942BC4"/>
    <w:rsid w:val="27962E21"/>
    <w:rsid w:val="279768B3"/>
    <w:rsid w:val="279A19EA"/>
    <w:rsid w:val="27B169B4"/>
    <w:rsid w:val="27B21745"/>
    <w:rsid w:val="27B32BD6"/>
    <w:rsid w:val="27B911ED"/>
    <w:rsid w:val="27D27F60"/>
    <w:rsid w:val="27E744FA"/>
    <w:rsid w:val="27F83B89"/>
    <w:rsid w:val="27FE146D"/>
    <w:rsid w:val="28037CCB"/>
    <w:rsid w:val="28321D4D"/>
    <w:rsid w:val="283E36E3"/>
    <w:rsid w:val="283F446A"/>
    <w:rsid w:val="284675E2"/>
    <w:rsid w:val="284E0B22"/>
    <w:rsid w:val="28543497"/>
    <w:rsid w:val="28630B61"/>
    <w:rsid w:val="286C012F"/>
    <w:rsid w:val="286E4D4F"/>
    <w:rsid w:val="289B5942"/>
    <w:rsid w:val="28B77612"/>
    <w:rsid w:val="28BB465F"/>
    <w:rsid w:val="28D728F5"/>
    <w:rsid w:val="28E55011"/>
    <w:rsid w:val="28F25980"/>
    <w:rsid w:val="29012269"/>
    <w:rsid w:val="291451AB"/>
    <w:rsid w:val="29157417"/>
    <w:rsid w:val="29285E0F"/>
    <w:rsid w:val="294477FD"/>
    <w:rsid w:val="2947617E"/>
    <w:rsid w:val="29505C1F"/>
    <w:rsid w:val="296323DA"/>
    <w:rsid w:val="297158AB"/>
    <w:rsid w:val="29807966"/>
    <w:rsid w:val="299D065B"/>
    <w:rsid w:val="29B50FF4"/>
    <w:rsid w:val="29C02FCD"/>
    <w:rsid w:val="29C63807"/>
    <w:rsid w:val="29EB45D3"/>
    <w:rsid w:val="2A0312F6"/>
    <w:rsid w:val="2A07685B"/>
    <w:rsid w:val="2A0A72B2"/>
    <w:rsid w:val="2A102562"/>
    <w:rsid w:val="2A125E2D"/>
    <w:rsid w:val="2A2569D8"/>
    <w:rsid w:val="2A2F7528"/>
    <w:rsid w:val="2A3E46F3"/>
    <w:rsid w:val="2A5F36CE"/>
    <w:rsid w:val="2A613F70"/>
    <w:rsid w:val="2A7975D0"/>
    <w:rsid w:val="2A7B46D0"/>
    <w:rsid w:val="2A7E694A"/>
    <w:rsid w:val="2A88405F"/>
    <w:rsid w:val="2AB54EB7"/>
    <w:rsid w:val="2AC03F74"/>
    <w:rsid w:val="2AC86999"/>
    <w:rsid w:val="2ACD4D90"/>
    <w:rsid w:val="2ADC43C4"/>
    <w:rsid w:val="2AE07B98"/>
    <w:rsid w:val="2AE337D3"/>
    <w:rsid w:val="2B1B36C2"/>
    <w:rsid w:val="2B3C1AAA"/>
    <w:rsid w:val="2B77216D"/>
    <w:rsid w:val="2B7A42C1"/>
    <w:rsid w:val="2B82668D"/>
    <w:rsid w:val="2B8C19B3"/>
    <w:rsid w:val="2B9A7EB4"/>
    <w:rsid w:val="2BB8407D"/>
    <w:rsid w:val="2BBE24DE"/>
    <w:rsid w:val="2BBF0C02"/>
    <w:rsid w:val="2BDD28EB"/>
    <w:rsid w:val="2BE5357A"/>
    <w:rsid w:val="2BEC66B7"/>
    <w:rsid w:val="2BF43094"/>
    <w:rsid w:val="2BF909AA"/>
    <w:rsid w:val="2BFC0D12"/>
    <w:rsid w:val="2C016606"/>
    <w:rsid w:val="2C0757B7"/>
    <w:rsid w:val="2C153E60"/>
    <w:rsid w:val="2C1E422F"/>
    <w:rsid w:val="2C3818FC"/>
    <w:rsid w:val="2C5950A4"/>
    <w:rsid w:val="2C660130"/>
    <w:rsid w:val="2C73502A"/>
    <w:rsid w:val="2CB9711D"/>
    <w:rsid w:val="2CEA52EC"/>
    <w:rsid w:val="2CF3363A"/>
    <w:rsid w:val="2D000C25"/>
    <w:rsid w:val="2D0F4DB4"/>
    <w:rsid w:val="2D2D36A5"/>
    <w:rsid w:val="2D365B16"/>
    <w:rsid w:val="2D4B38B1"/>
    <w:rsid w:val="2D5646DC"/>
    <w:rsid w:val="2D584691"/>
    <w:rsid w:val="2D6D2070"/>
    <w:rsid w:val="2D9D0838"/>
    <w:rsid w:val="2D9E1C33"/>
    <w:rsid w:val="2DB652A4"/>
    <w:rsid w:val="2DB943B8"/>
    <w:rsid w:val="2DBB2419"/>
    <w:rsid w:val="2DBF7001"/>
    <w:rsid w:val="2DC26166"/>
    <w:rsid w:val="2DD13DB6"/>
    <w:rsid w:val="2DD903A8"/>
    <w:rsid w:val="2DEA2F76"/>
    <w:rsid w:val="2DF041FF"/>
    <w:rsid w:val="2DF76E1B"/>
    <w:rsid w:val="2DFD2DFD"/>
    <w:rsid w:val="2E10357E"/>
    <w:rsid w:val="2E177A17"/>
    <w:rsid w:val="2E1B30B3"/>
    <w:rsid w:val="2E310CF9"/>
    <w:rsid w:val="2E3E487D"/>
    <w:rsid w:val="2E41360C"/>
    <w:rsid w:val="2E450300"/>
    <w:rsid w:val="2E607FBE"/>
    <w:rsid w:val="2E615CAF"/>
    <w:rsid w:val="2E64456A"/>
    <w:rsid w:val="2E7264C5"/>
    <w:rsid w:val="2E7653DE"/>
    <w:rsid w:val="2E842882"/>
    <w:rsid w:val="2E8C6A3D"/>
    <w:rsid w:val="2EB508B8"/>
    <w:rsid w:val="2ED71BB4"/>
    <w:rsid w:val="2EF47A31"/>
    <w:rsid w:val="2F04472C"/>
    <w:rsid w:val="2F066396"/>
    <w:rsid w:val="2F2220C8"/>
    <w:rsid w:val="2F2655A5"/>
    <w:rsid w:val="2F30138F"/>
    <w:rsid w:val="2F5628C1"/>
    <w:rsid w:val="2F666780"/>
    <w:rsid w:val="2F6C2646"/>
    <w:rsid w:val="2F715851"/>
    <w:rsid w:val="2F81781A"/>
    <w:rsid w:val="2F8310E0"/>
    <w:rsid w:val="2FBA6AB0"/>
    <w:rsid w:val="2FDA5233"/>
    <w:rsid w:val="30186987"/>
    <w:rsid w:val="30383160"/>
    <w:rsid w:val="30396B3B"/>
    <w:rsid w:val="303D3D8D"/>
    <w:rsid w:val="30410449"/>
    <w:rsid w:val="304B34C7"/>
    <w:rsid w:val="304C3BC8"/>
    <w:rsid w:val="306F3884"/>
    <w:rsid w:val="30817D16"/>
    <w:rsid w:val="308C6F5A"/>
    <w:rsid w:val="3095731D"/>
    <w:rsid w:val="30977539"/>
    <w:rsid w:val="30AE1C64"/>
    <w:rsid w:val="30B73737"/>
    <w:rsid w:val="30C65728"/>
    <w:rsid w:val="30D06AF0"/>
    <w:rsid w:val="30DC1248"/>
    <w:rsid w:val="30E16401"/>
    <w:rsid w:val="30F229C1"/>
    <w:rsid w:val="30F93D50"/>
    <w:rsid w:val="310149B3"/>
    <w:rsid w:val="31175F84"/>
    <w:rsid w:val="313C3C3D"/>
    <w:rsid w:val="31405015"/>
    <w:rsid w:val="31537EEC"/>
    <w:rsid w:val="31591892"/>
    <w:rsid w:val="316F0F32"/>
    <w:rsid w:val="31736100"/>
    <w:rsid w:val="31750446"/>
    <w:rsid w:val="31773981"/>
    <w:rsid w:val="318F234F"/>
    <w:rsid w:val="319C6FC9"/>
    <w:rsid w:val="3205097C"/>
    <w:rsid w:val="3219245E"/>
    <w:rsid w:val="323677EC"/>
    <w:rsid w:val="323827BE"/>
    <w:rsid w:val="32495754"/>
    <w:rsid w:val="32541D1E"/>
    <w:rsid w:val="32601BAD"/>
    <w:rsid w:val="32605AA8"/>
    <w:rsid w:val="32615E04"/>
    <w:rsid w:val="326849A2"/>
    <w:rsid w:val="326B0F6E"/>
    <w:rsid w:val="327B69E7"/>
    <w:rsid w:val="328126D8"/>
    <w:rsid w:val="3284589B"/>
    <w:rsid w:val="32847649"/>
    <w:rsid w:val="32A04DB4"/>
    <w:rsid w:val="32BB4137"/>
    <w:rsid w:val="32C57C62"/>
    <w:rsid w:val="32D07FAA"/>
    <w:rsid w:val="32DE0BF1"/>
    <w:rsid w:val="32E158F1"/>
    <w:rsid w:val="33031007"/>
    <w:rsid w:val="330A1B9B"/>
    <w:rsid w:val="331C3D26"/>
    <w:rsid w:val="33341058"/>
    <w:rsid w:val="333472C1"/>
    <w:rsid w:val="33501C21"/>
    <w:rsid w:val="3361588C"/>
    <w:rsid w:val="33797999"/>
    <w:rsid w:val="338032CF"/>
    <w:rsid w:val="339F17B8"/>
    <w:rsid w:val="339F3BDD"/>
    <w:rsid w:val="33A9773C"/>
    <w:rsid w:val="33BE302F"/>
    <w:rsid w:val="33CE4708"/>
    <w:rsid w:val="33D00CCC"/>
    <w:rsid w:val="33E93AE7"/>
    <w:rsid w:val="33FB47B2"/>
    <w:rsid w:val="33FE062C"/>
    <w:rsid w:val="34000F51"/>
    <w:rsid w:val="34056B2D"/>
    <w:rsid w:val="340D123D"/>
    <w:rsid w:val="340D402A"/>
    <w:rsid w:val="34117F4A"/>
    <w:rsid w:val="34157A69"/>
    <w:rsid w:val="342F04EE"/>
    <w:rsid w:val="343278F3"/>
    <w:rsid w:val="343773FE"/>
    <w:rsid w:val="344352BB"/>
    <w:rsid w:val="34565015"/>
    <w:rsid w:val="345F13D2"/>
    <w:rsid w:val="346614E2"/>
    <w:rsid w:val="346F44E7"/>
    <w:rsid w:val="3477121B"/>
    <w:rsid w:val="34833930"/>
    <w:rsid w:val="348576A9"/>
    <w:rsid w:val="34880F47"/>
    <w:rsid w:val="34C33940"/>
    <w:rsid w:val="34CE5612"/>
    <w:rsid w:val="34CF786E"/>
    <w:rsid w:val="34D67F04"/>
    <w:rsid w:val="34DA288E"/>
    <w:rsid w:val="34E07C21"/>
    <w:rsid w:val="34E11C57"/>
    <w:rsid w:val="34E43EEA"/>
    <w:rsid w:val="34F47C15"/>
    <w:rsid w:val="34F540BD"/>
    <w:rsid w:val="34FF3C2C"/>
    <w:rsid w:val="35063B46"/>
    <w:rsid w:val="35095EB0"/>
    <w:rsid w:val="351C3CD0"/>
    <w:rsid w:val="352F1E92"/>
    <w:rsid w:val="353763F9"/>
    <w:rsid w:val="353C79F3"/>
    <w:rsid w:val="353F5F9A"/>
    <w:rsid w:val="35600779"/>
    <w:rsid w:val="35657FED"/>
    <w:rsid w:val="35976ED7"/>
    <w:rsid w:val="35977693"/>
    <w:rsid w:val="35980087"/>
    <w:rsid w:val="35B84DAB"/>
    <w:rsid w:val="35C52894"/>
    <w:rsid w:val="35D07049"/>
    <w:rsid w:val="35F036ED"/>
    <w:rsid w:val="35FB5BA7"/>
    <w:rsid w:val="36021E5F"/>
    <w:rsid w:val="36327AC4"/>
    <w:rsid w:val="3634601F"/>
    <w:rsid w:val="36496AF6"/>
    <w:rsid w:val="36547421"/>
    <w:rsid w:val="365E6403"/>
    <w:rsid w:val="367251E5"/>
    <w:rsid w:val="36826596"/>
    <w:rsid w:val="36903B9D"/>
    <w:rsid w:val="369736C3"/>
    <w:rsid w:val="36C301B0"/>
    <w:rsid w:val="36C40C39"/>
    <w:rsid w:val="36C95739"/>
    <w:rsid w:val="36D6243D"/>
    <w:rsid w:val="36DE6128"/>
    <w:rsid w:val="36DE6652"/>
    <w:rsid w:val="36F01751"/>
    <w:rsid w:val="36FD0B04"/>
    <w:rsid w:val="370275A1"/>
    <w:rsid w:val="3709636F"/>
    <w:rsid w:val="370C2D55"/>
    <w:rsid w:val="370E7E29"/>
    <w:rsid w:val="37215DAE"/>
    <w:rsid w:val="372633C5"/>
    <w:rsid w:val="372F7F54"/>
    <w:rsid w:val="37425D25"/>
    <w:rsid w:val="374754B1"/>
    <w:rsid w:val="374E45F3"/>
    <w:rsid w:val="37624933"/>
    <w:rsid w:val="37710FF7"/>
    <w:rsid w:val="377870D5"/>
    <w:rsid w:val="378C7B63"/>
    <w:rsid w:val="37C01AB5"/>
    <w:rsid w:val="37C357B7"/>
    <w:rsid w:val="37C8480D"/>
    <w:rsid w:val="38107733"/>
    <w:rsid w:val="38156F95"/>
    <w:rsid w:val="38246750"/>
    <w:rsid w:val="382A0C93"/>
    <w:rsid w:val="382E7411"/>
    <w:rsid w:val="38552071"/>
    <w:rsid w:val="385F25BB"/>
    <w:rsid w:val="386609E8"/>
    <w:rsid w:val="387B2A25"/>
    <w:rsid w:val="38A0575D"/>
    <w:rsid w:val="38A14437"/>
    <w:rsid w:val="38AC16A8"/>
    <w:rsid w:val="38B577A9"/>
    <w:rsid w:val="38B74C05"/>
    <w:rsid w:val="38CC421D"/>
    <w:rsid w:val="38D16635"/>
    <w:rsid w:val="38D373E7"/>
    <w:rsid w:val="38FA57F0"/>
    <w:rsid w:val="3936186D"/>
    <w:rsid w:val="395104A1"/>
    <w:rsid w:val="39514E0B"/>
    <w:rsid w:val="39566F53"/>
    <w:rsid w:val="395941C6"/>
    <w:rsid w:val="39693A3D"/>
    <w:rsid w:val="397905D6"/>
    <w:rsid w:val="39864DE3"/>
    <w:rsid w:val="39976270"/>
    <w:rsid w:val="399C32F4"/>
    <w:rsid w:val="399D5638"/>
    <w:rsid w:val="39B41C18"/>
    <w:rsid w:val="39B653E7"/>
    <w:rsid w:val="39C538F9"/>
    <w:rsid w:val="39CF5727"/>
    <w:rsid w:val="39D210D0"/>
    <w:rsid w:val="39D31839"/>
    <w:rsid w:val="39D7425E"/>
    <w:rsid w:val="39F2758E"/>
    <w:rsid w:val="39F82FB1"/>
    <w:rsid w:val="3A086DB2"/>
    <w:rsid w:val="3A1C273B"/>
    <w:rsid w:val="3A255D6F"/>
    <w:rsid w:val="3A291776"/>
    <w:rsid w:val="3A2B2AA0"/>
    <w:rsid w:val="3A30455A"/>
    <w:rsid w:val="3A43382A"/>
    <w:rsid w:val="3A51108A"/>
    <w:rsid w:val="3A5C534F"/>
    <w:rsid w:val="3A604CCB"/>
    <w:rsid w:val="3A667F7C"/>
    <w:rsid w:val="3A6711EA"/>
    <w:rsid w:val="3A6B021B"/>
    <w:rsid w:val="3A6C27C7"/>
    <w:rsid w:val="3A7D77A0"/>
    <w:rsid w:val="3A7E7CFE"/>
    <w:rsid w:val="3A95616C"/>
    <w:rsid w:val="3AB03D58"/>
    <w:rsid w:val="3AC0143A"/>
    <w:rsid w:val="3AE72E6B"/>
    <w:rsid w:val="3AF31112"/>
    <w:rsid w:val="3AF71C4F"/>
    <w:rsid w:val="3B0C28E2"/>
    <w:rsid w:val="3B325752"/>
    <w:rsid w:val="3B4113F9"/>
    <w:rsid w:val="3B4503AF"/>
    <w:rsid w:val="3B4B164C"/>
    <w:rsid w:val="3B4C0F20"/>
    <w:rsid w:val="3B4F0A10"/>
    <w:rsid w:val="3B5E513D"/>
    <w:rsid w:val="3B6E2308"/>
    <w:rsid w:val="3B700B9E"/>
    <w:rsid w:val="3B7A70C3"/>
    <w:rsid w:val="3B8C568A"/>
    <w:rsid w:val="3B8C6B52"/>
    <w:rsid w:val="3B9265F7"/>
    <w:rsid w:val="3BB36501"/>
    <w:rsid w:val="3BC10F8A"/>
    <w:rsid w:val="3BCA0430"/>
    <w:rsid w:val="3BD66A3C"/>
    <w:rsid w:val="3BDC3F68"/>
    <w:rsid w:val="3BDD601C"/>
    <w:rsid w:val="3BE21884"/>
    <w:rsid w:val="3C0D7BA2"/>
    <w:rsid w:val="3C1464E6"/>
    <w:rsid w:val="3C1F3B0A"/>
    <w:rsid w:val="3C2F5079"/>
    <w:rsid w:val="3C3814A4"/>
    <w:rsid w:val="3C3D7460"/>
    <w:rsid w:val="3C616C4D"/>
    <w:rsid w:val="3C6248AD"/>
    <w:rsid w:val="3C820BF8"/>
    <w:rsid w:val="3C9A772E"/>
    <w:rsid w:val="3CB974FB"/>
    <w:rsid w:val="3CD16A6C"/>
    <w:rsid w:val="3CFF2A56"/>
    <w:rsid w:val="3D083C3D"/>
    <w:rsid w:val="3D0F0BF5"/>
    <w:rsid w:val="3D254DA7"/>
    <w:rsid w:val="3D31435C"/>
    <w:rsid w:val="3D367754"/>
    <w:rsid w:val="3D4D01FD"/>
    <w:rsid w:val="3D8116F1"/>
    <w:rsid w:val="3D842DB5"/>
    <w:rsid w:val="3D927E3F"/>
    <w:rsid w:val="3DB41B96"/>
    <w:rsid w:val="3DD76D85"/>
    <w:rsid w:val="3DD83ABF"/>
    <w:rsid w:val="3DD86A9B"/>
    <w:rsid w:val="3DDA437C"/>
    <w:rsid w:val="3DEE4511"/>
    <w:rsid w:val="3DF461A3"/>
    <w:rsid w:val="3E03072B"/>
    <w:rsid w:val="3E0B6234"/>
    <w:rsid w:val="3E0C4997"/>
    <w:rsid w:val="3E1516BF"/>
    <w:rsid w:val="3E201151"/>
    <w:rsid w:val="3E54572C"/>
    <w:rsid w:val="3E600BB4"/>
    <w:rsid w:val="3E704F26"/>
    <w:rsid w:val="3E726EF0"/>
    <w:rsid w:val="3E8A2129"/>
    <w:rsid w:val="3E8C3990"/>
    <w:rsid w:val="3EA90437"/>
    <w:rsid w:val="3EC534C3"/>
    <w:rsid w:val="3EDA4D3F"/>
    <w:rsid w:val="3F0B745A"/>
    <w:rsid w:val="3F1708AB"/>
    <w:rsid w:val="3F8A0269"/>
    <w:rsid w:val="3F8A3D39"/>
    <w:rsid w:val="3F8D0174"/>
    <w:rsid w:val="3F95226A"/>
    <w:rsid w:val="3F987717"/>
    <w:rsid w:val="3FD23300"/>
    <w:rsid w:val="3FF47042"/>
    <w:rsid w:val="3FF54785"/>
    <w:rsid w:val="3FFC0AB7"/>
    <w:rsid w:val="3FFF0B26"/>
    <w:rsid w:val="4001677D"/>
    <w:rsid w:val="400445D6"/>
    <w:rsid w:val="4015659C"/>
    <w:rsid w:val="401D268F"/>
    <w:rsid w:val="40271F5C"/>
    <w:rsid w:val="403D5DB4"/>
    <w:rsid w:val="40444047"/>
    <w:rsid w:val="40452250"/>
    <w:rsid w:val="40501155"/>
    <w:rsid w:val="405229A9"/>
    <w:rsid w:val="40534AFF"/>
    <w:rsid w:val="406D3E12"/>
    <w:rsid w:val="408175F7"/>
    <w:rsid w:val="40955117"/>
    <w:rsid w:val="409E45E2"/>
    <w:rsid w:val="40A52125"/>
    <w:rsid w:val="40AE436A"/>
    <w:rsid w:val="40B61FF8"/>
    <w:rsid w:val="40C7171A"/>
    <w:rsid w:val="40D724A1"/>
    <w:rsid w:val="40E72D37"/>
    <w:rsid w:val="40E8793D"/>
    <w:rsid w:val="40EF4827"/>
    <w:rsid w:val="4114603C"/>
    <w:rsid w:val="413E57AF"/>
    <w:rsid w:val="415A1391"/>
    <w:rsid w:val="415E5B0A"/>
    <w:rsid w:val="41801923"/>
    <w:rsid w:val="41965A41"/>
    <w:rsid w:val="41970D49"/>
    <w:rsid w:val="41A25D3E"/>
    <w:rsid w:val="41B92A4F"/>
    <w:rsid w:val="41C964B4"/>
    <w:rsid w:val="41D13F2D"/>
    <w:rsid w:val="41D517BE"/>
    <w:rsid w:val="41D5429B"/>
    <w:rsid w:val="41F92ABD"/>
    <w:rsid w:val="41FC1B6A"/>
    <w:rsid w:val="42332E3A"/>
    <w:rsid w:val="423C4D26"/>
    <w:rsid w:val="42416CF7"/>
    <w:rsid w:val="424D1C7F"/>
    <w:rsid w:val="425846A6"/>
    <w:rsid w:val="426137A1"/>
    <w:rsid w:val="42624E34"/>
    <w:rsid w:val="427F218F"/>
    <w:rsid w:val="42840AD6"/>
    <w:rsid w:val="42870A90"/>
    <w:rsid w:val="428B63CF"/>
    <w:rsid w:val="42AF67D0"/>
    <w:rsid w:val="42BC0E70"/>
    <w:rsid w:val="42C245CE"/>
    <w:rsid w:val="42C35F6C"/>
    <w:rsid w:val="42CE53D3"/>
    <w:rsid w:val="42CF6F4F"/>
    <w:rsid w:val="42DD0E52"/>
    <w:rsid w:val="42F25C9A"/>
    <w:rsid w:val="43055AE1"/>
    <w:rsid w:val="430976F7"/>
    <w:rsid w:val="431A0C24"/>
    <w:rsid w:val="43284021"/>
    <w:rsid w:val="432D1637"/>
    <w:rsid w:val="434E1C20"/>
    <w:rsid w:val="43620283"/>
    <w:rsid w:val="4363286E"/>
    <w:rsid w:val="437101AA"/>
    <w:rsid w:val="43741014"/>
    <w:rsid w:val="43A73BE3"/>
    <w:rsid w:val="43AE7A7E"/>
    <w:rsid w:val="43B01826"/>
    <w:rsid w:val="43C7383A"/>
    <w:rsid w:val="43CA157C"/>
    <w:rsid w:val="43CF502D"/>
    <w:rsid w:val="43E8521C"/>
    <w:rsid w:val="43FD36FF"/>
    <w:rsid w:val="440B02B4"/>
    <w:rsid w:val="441C5080"/>
    <w:rsid w:val="44233849"/>
    <w:rsid w:val="44496945"/>
    <w:rsid w:val="446B500C"/>
    <w:rsid w:val="448508DF"/>
    <w:rsid w:val="44BF18A2"/>
    <w:rsid w:val="44CF71AB"/>
    <w:rsid w:val="44E23735"/>
    <w:rsid w:val="44E67CEF"/>
    <w:rsid w:val="44EA77F7"/>
    <w:rsid w:val="4517434D"/>
    <w:rsid w:val="45357785"/>
    <w:rsid w:val="45387766"/>
    <w:rsid w:val="453A760F"/>
    <w:rsid w:val="45491A3E"/>
    <w:rsid w:val="45503B28"/>
    <w:rsid w:val="45853082"/>
    <w:rsid w:val="45857508"/>
    <w:rsid w:val="45891F3C"/>
    <w:rsid w:val="4590274A"/>
    <w:rsid w:val="45905EAD"/>
    <w:rsid w:val="45A32084"/>
    <w:rsid w:val="45A8769B"/>
    <w:rsid w:val="45C344D5"/>
    <w:rsid w:val="45C864B7"/>
    <w:rsid w:val="45ED50AE"/>
    <w:rsid w:val="45FD0891"/>
    <w:rsid w:val="46185D52"/>
    <w:rsid w:val="46192347"/>
    <w:rsid w:val="46252A99"/>
    <w:rsid w:val="462C285E"/>
    <w:rsid w:val="4639249F"/>
    <w:rsid w:val="463A0304"/>
    <w:rsid w:val="464A4975"/>
    <w:rsid w:val="465670F7"/>
    <w:rsid w:val="4665558C"/>
    <w:rsid w:val="467C2D95"/>
    <w:rsid w:val="468477C0"/>
    <w:rsid w:val="4689127A"/>
    <w:rsid w:val="4695468D"/>
    <w:rsid w:val="469A6A31"/>
    <w:rsid w:val="46C73B51"/>
    <w:rsid w:val="46CA3A9F"/>
    <w:rsid w:val="46D83FB0"/>
    <w:rsid w:val="46F25071"/>
    <w:rsid w:val="471553B4"/>
    <w:rsid w:val="471E6457"/>
    <w:rsid w:val="471F398D"/>
    <w:rsid w:val="47232D85"/>
    <w:rsid w:val="475F6267"/>
    <w:rsid w:val="4760207C"/>
    <w:rsid w:val="4766336A"/>
    <w:rsid w:val="47743C9D"/>
    <w:rsid w:val="478657BA"/>
    <w:rsid w:val="478B55A3"/>
    <w:rsid w:val="47906F17"/>
    <w:rsid w:val="479A7A31"/>
    <w:rsid w:val="479B1699"/>
    <w:rsid w:val="47A10846"/>
    <w:rsid w:val="47AF51BF"/>
    <w:rsid w:val="47B81E12"/>
    <w:rsid w:val="47C12FC5"/>
    <w:rsid w:val="47D03B18"/>
    <w:rsid w:val="47DB1D58"/>
    <w:rsid w:val="47ED29D3"/>
    <w:rsid w:val="47EF74A3"/>
    <w:rsid w:val="47F50C9B"/>
    <w:rsid w:val="480C5CBF"/>
    <w:rsid w:val="480F1D14"/>
    <w:rsid w:val="4834394A"/>
    <w:rsid w:val="48390A7E"/>
    <w:rsid w:val="48515DC8"/>
    <w:rsid w:val="48531B40"/>
    <w:rsid w:val="485A65F3"/>
    <w:rsid w:val="48987720"/>
    <w:rsid w:val="489B34E7"/>
    <w:rsid w:val="489D4A92"/>
    <w:rsid w:val="48AA0D47"/>
    <w:rsid w:val="48AB437A"/>
    <w:rsid w:val="48B63E7D"/>
    <w:rsid w:val="48BB5E99"/>
    <w:rsid w:val="48C7608A"/>
    <w:rsid w:val="48E704DA"/>
    <w:rsid w:val="48E709AB"/>
    <w:rsid w:val="48FD1AAC"/>
    <w:rsid w:val="49074129"/>
    <w:rsid w:val="491C4628"/>
    <w:rsid w:val="491E413A"/>
    <w:rsid w:val="492B5D1A"/>
    <w:rsid w:val="49356195"/>
    <w:rsid w:val="493E72F4"/>
    <w:rsid w:val="49477CA3"/>
    <w:rsid w:val="495105E0"/>
    <w:rsid w:val="495530D2"/>
    <w:rsid w:val="495D4FB7"/>
    <w:rsid w:val="495F0F47"/>
    <w:rsid w:val="497F0713"/>
    <w:rsid w:val="49850611"/>
    <w:rsid w:val="49902920"/>
    <w:rsid w:val="499C3073"/>
    <w:rsid w:val="49B4660E"/>
    <w:rsid w:val="49E47F0A"/>
    <w:rsid w:val="4A221E06"/>
    <w:rsid w:val="4A2C05A1"/>
    <w:rsid w:val="4A487A49"/>
    <w:rsid w:val="4A563B69"/>
    <w:rsid w:val="4A661827"/>
    <w:rsid w:val="4A77137D"/>
    <w:rsid w:val="4A995804"/>
    <w:rsid w:val="4A9D3546"/>
    <w:rsid w:val="4AAA5C63"/>
    <w:rsid w:val="4AAC19DB"/>
    <w:rsid w:val="4ABE4002"/>
    <w:rsid w:val="4AD3789D"/>
    <w:rsid w:val="4AE61558"/>
    <w:rsid w:val="4AE629A4"/>
    <w:rsid w:val="4AF93679"/>
    <w:rsid w:val="4B1E0386"/>
    <w:rsid w:val="4B2B6DA4"/>
    <w:rsid w:val="4B327DA5"/>
    <w:rsid w:val="4B483ECE"/>
    <w:rsid w:val="4B4D5DE5"/>
    <w:rsid w:val="4B53713F"/>
    <w:rsid w:val="4B5918B4"/>
    <w:rsid w:val="4B5E178B"/>
    <w:rsid w:val="4B7A3887"/>
    <w:rsid w:val="4B7D53C9"/>
    <w:rsid w:val="4B85293F"/>
    <w:rsid w:val="4B902502"/>
    <w:rsid w:val="4B9B344B"/>
    <w:rsid w:val="4BA44460"/>
    <w:rsid w:val="4BDB55FA"/>
    <w:rsid w:val="4BF70A34"/>
    <w:rsid w:val="4C017B05"/>
    <w:rsid w:val="4C0849EF"/>
    <w:rsid w:val="4C125927"/>
    <w:rsid w:val="4C3A3FC8"/>
    <w:rsid w:val="4C3D55C6"/>
    <w:rsid w:val="4C520360"/>
    <w:rsid w:val="4C583BC9"/>
    <w:rsid w:val="4C667A5B"/>
    <w:rsid w:val="4C823BCA"/>
    <w:rsid w:val="4C8C73CE"/>
    <w:rsid w:val="4C9F1330"/>
    <w:rsid w:val="4CA23096"/>
    <w:rsid w:val="4CAB3457"/>
    <w:rsid w:val="4CAF57B3"/>
    <w:rsid w:val="4CD82614"/>
    <w:rsid w:val="4CEA67EB"/>
    <w:rsid w:val="4CF124C7"/>
    <w:rsid w:val="4CF70170"/>
    <w:rsid w:val="4CF907DC"/>
    <w:rsid w:val="4CFA619E"/>
    <w:rsid w:val="4CFD777A"/>
    <w:rsid w:val="4D043409"/>
    <w:rsid w:val="4D201110"/>
    <w:rsid w:val="4D3431C7"/>
    <w:rsid w:val="4D526F59"/>
    <w:rsid w:val="4D650150"/>
    <w:rsid w:val="4D7F0CE1"/>
    <w:rsid w:val="4D981DA3"/>
    <w:rsid w:val="4D9A5B1B"/>
    <w:rsid w:val="4D9C7AE5"/>
    <w:rsid w:val="4DA229B3"/>
    <w:rsid w:val="4DB35F12"/>
    <w:rsid w:val="4DE03AC2"/>
    <w:rsid w:val="4DEF02BD"/>
    <w:rsid w:val="4DFB0EC4"/>
    <w:rsid w:val="4E0336C0"/>
    <w:rsid w:val="4E0D72D8"/>
    <w:rsid w:val="4E125FF9"/>
    <w:rsid w:val="4E214868"/>
    <w:rsid w:val="4E274307"/>
    <w:rsid w:val="4E383ED6"/>
    <w:rsid w:val="4E3B5C73"/>
    <w:rsid w:val="4E560D60"/>
    <w:rsid w:val="4E564593"/>
    <w:rsid w:val="4E703F51"/>
    <w:rsid w:val="4E802F63"/>
    <w:rsid w:val="4E8A5B90"/>
    <w:rsid w:val="4E942C0A"/>
    <w:rsid w:val="4E98220D"/>
    <w:rsid w:val="4EB7399D"/>
    <w:rsid w:val="4EB96475"/>
    <w:rsid w:val="4EC372F3"/>
    <w:rsid w:val="4ECD2716"/>
    <w:rsid w:val="4ED35788"/>
    <w:rsid w:val="4EE73AF5"/>
    <w:rsid w:val="4EE84EA5"/>
    <w:rsid w:val="4EEE4AF5"/>
    <w:rsid w:val="4F0B544D"/>
    <w:rsid w:val="4F0C0C9A"/>
    <w:rsid w:val="4F165675"/>
    <w:rsid w:val="4F301FB1"/>
    <w:rsid w:val="4F473A81"/>
    <w:rsid w:val="4F4F7329"/>
    <w:rsid w:val="4F5260B5"/>
    <w:rsid w:val="4F5543EF"/>
    <w:rsid w:val="4F56624C"/>
    <w:rsid w:val="4F58224C"/>
    <w:rsid w:val="4F5A7FFE"/>
    <w:rsid w:val="4F5B752C"/>
    <w:rsid w:val="4F5F701C"/>
    <w:rsid w:val="4F8B2726"/>
    <w:rsid w:val="4F8B4457"/>
    <w:rsid w:val="4FA41146"/>
    <w:rsid w:val="4FA90297"/>
    <w:rsid w:val="4FD80B7D"/>
    <w:rsid w:val="4FDA01F8"/>
    <w:rsid w:val="4FE561E5"/>
    <w:rsid w:val="4FF221C3"/>
    <w:rsid w:val="4FF5172F"/>
    <w:rsid w:val="4FFA0634"/>
    <w:rsid w:val="500032A2"/>
    <w:rsid w:val="504E08AD"/>
    <w:rsid w:val="50575F45"/>
    <w:rsid w:val="505C4D01"/>
    <w:rsid w:val="506F4A92"/>
    <w:rsid w:val="507419FE"/>
    <w:rsid w:val="507C1E50"/>
    <w:rsid w:val="508B1CA1"/>
    <w:rsid w:val="50901457"/>
    <w:rsid w:val="509E5922"/>
    <w:rsid w:val="50A54F03"/>
    <w:rsid w:val="50AA168D"/>
    <w:rsid w:val="50AF4B30"/>
    <w:rsid w:val="50BC5CDC"/>
    <w:rsid w:val="50CA2BBB"/>
    <w:rsid w:val="50E74C38"/>
    <w:rsid w:val="50FC089B"/>
    <w:rsid w:val="50FD0D89"/>
    <w:rsid w:val="51024103"/>
    <w:rsid w:val="51025571"/>
    <w:rsid w:val="51071719"/>
    <w:rsid w:val="510819A0"/>
    <w:rsid w:val="51200E5F"/>
    <w:rsid w:val="5123009E"/>
    <w:rsid w:val="512C2CA7"/>
    <w:rsid w:val="512D289E"/>
    <w:rsid w:val="514152FB"/>
    <w:rsid w:val="51434ED1"/>
    <w:rsid w:val="514D0397"/>
    <w:rsid w:val="51595CED"/>
    <w:rsid w:val="516445A0"/>
    <w:rsid w:val="518956A9"/>
    <w:rsid w:val="521D4F6D"/>
    <w:rsid w:val="523A416D"/>
    <w:rsid w:val="52490C2A"/>
    <w:rsid w:val="5253273C"/>
    <w:rsid w:val="525505B5"/>
    <w:rsid w:val="5261544F"/>
    <w:rsid w:val="529414C0"/>
    <w:rsid w:val="52A01E26"/>
    <w:rsid w:val="52A52223"/>
    <w:rsid w:val="52B97CAE"/>
    <w:rsid w:val="52C504FB"/>
    <w:rsid w:val="52DC6BD6"/>
    <w:rsid w:val="52E13756"/>
    <w:rsid w:val="52E65840"/>
    <w:rsid w:val="52EF5C2D"/>
    <w:rsid w:val="52EF6909"/>
    <w:rsid w:val="52F47582"/>
    <w:rsid w:val="5311687F"/>
    <w:rsid w:val="531E71EE"/>
    <w:rsid w:val="5322283B"/>
    <w:rsid w:val="53230361"/>
    <w:rsid w:val="536270DB"/>
    <w:rsid w:val="5371534A"/>
    <w:rsid w:val="53720C63"/>
    <w:rsid w:val="53764934"/>
    <w:rsid w:val="537700D3"/>
    <w:rsid w:val="537A4622"/>
    <w:rsid w:val="53811681"/>
    <w:rsid w:val="538A520F"/>
    <w:rsid w:val="53933E3F"/>
    <w:rsid w:val="53AC4A7F"/>
    <w:rsid w:val="53B418CC"/>
    <w:rsid w:val="53F32910"/>
    <w:rsid w:val="53F4098D"/>
    <w:rsid w:val="53FC3AD9"/>
    <w:rsid w:val="53FE04C8"/>
    <w:rsid w:val="54206BE2"/>
    <w:rsid w:val="54297BB6"/>
    <w:rsid w:val="542B571F"/>
    <w:rsid w:val="54336DD4"/>
    <w:rsid w:val="543660C2"/>
    <w:rsid w:val="54375971"/>
    <w:rsid w:val="54453F00"/>
    <w:rsid w:val="544D196D"/>
    <w:rsid w:val="54723C7D"/>
    <w:rsid w:val="5478326E"/>
    <w:rsid w:val="547F6951"/>
    <w:rsid w:val="54854CE2"/>
    <w:rsid w:val="548965FC"/>
    <w:rsid w:val="548E5CAE"/>
    <w:rsid w:val="54905064"/>
    <w:rsid w:val="54931516"/>
    <w:rsid w:val="549F015A"/>
    <w:rsid w:val="54AF503F"/>
    <w:rsid w:val="54B25E40"/>
    <w:rsid w:val="54D730B0"/>
    <w:rsid w:val="54E812EA"/>
    <w:rsid w:val="54F76B5C"/>
    <w:rsid w:val="55020A87"/>
    <w:rsid w:val="550341FE"/>
    <w:rsid w:val="55042014"/>
    <w:rsid w:val="55210479"/>
    <w:rsid w:val="552A209A"/>
    <w:rsid w:val="55393BB8"/>
    <w:rsid w:val="55517407"/>
    <w:rsid w:val="55614C5E"/>
    <w:rsid w:val="556C5FEF"/>
    <w:rsid w:val="5572737D"/>
    <w:rsid w:val="55823A64"/>
    <w:rsid w:val="558C2621"/>
    <w:rsid w:val="55AD3652"/>
    <w:rsid w:val="55B9606B"/>
    <w:rsid w:val="55DE0E54"/>
    <w:rsid w:val="55EE4C56"/>
    <w:rsid w:val="55FF52A6"/>
    <w:rsid w:val="5633198E"/>
    <w:rsid w:val="563E5469"/>
    <w:rsid w:val="565A053D"/>
    <w:rsid w:val="566919C6"/>
    <w:rsid w:val="566C5546"/>
    <w:rsid w:val="56745BC9"/>
    <w:rsid w:val="568832FC"/>
    <w:rsid w:val="56907775"/>
    <w:rsid w:val="56C1236A"/>
    <w:rsid w:val="56CD56FA"/>
    <w:rsid w:val="56CF2CF8"/>
    <w:rsid w:val="56E34EAC"/>
    <w:rsid w:val="57016C0B"/>
    <w:rsid w:val="570203D1"/>
    <w:rsid w:val="571159E3"/>
    <w:rsid w:val="571D3ABE"/>
    <w:rsid w:val="571F6B78"/>
    <w:rsid w:val="57340D8E"/>
    <w:rsid w:val="57452F9B"/>
    <w:rsid w:val="57645BA3"/>
    <w:rsid w:val="576A1B6C"/>
    <w:rsid w:val="57805D82"/>
    <w:rsid w:val="579001D7"/>
    <w:rsid w:val="57936854"/>
    <w:rsid w:val="579848F6"/>
    <w:rsid w:val="57A22474"/>
    <w:rsid w:val="57AF0A2B"/>
    <w:rsid w:val="57C43A36"/>
    <w:rsid w:val="57F62116"/>
    <w:rsid w:val="580746F5"/>
    <w:rsid w:val="58101705"/>
    <w:rsid w:val="58335AD6"/>
    <w:rsid w:val="58346B6C"/>
    <w:rsid w:val="584265A5"/>
    <w:rsid w:val="58564D34"/>
    <w:rsid w:val="58707FAE"/>
    <w:rsid w:val="58733B38"/>
    <w:rsid w:val="58801DB1"/>
    <w:rsid w:val="58895B35"/>
    <w:rsid w:val="58906498"/>
    <w:rsid w:val="58C83D7C"/>
    <w:rsid w:val="58E7744A"/>
    <w:rsid w:val="59012EF2"/>
    <w:rsid w:val="5909370D"/>
    <w:rsid w:val="590D48EB"/>
    <w:rsid w:val="59495353"/>
    <w:rsid w:val="594B0611"/>
    <w:rsid w:val="594D4389"/>
    <w:rsid w:val="595D2922"/>
    <w:rsid w:val="59634E7E"/>
    <w:rsid w:val="597265E6"/>
    <w:rsid w:val="59943D66"/>
    <w:rsid w:val="5996188C"/>
    <w:rsid w:val="59A85569"/>
    <w:rsid w:val="59A90DF6"/>
    <w:rsid w:val="59B8686F"/>
    <w:rsid w:val="59B86AAB"/>
    <w:rsid w:val="59BF5B8E"/>
    <w:rsid w:val="59D027D3"/>
    <w:rsid w:val="59DE0C7A"/>
    <w:rsid w:val="59F04D56"/>
    <w:rsid w:val="59FD5DAF"/>
    <w:rsid w:val="5A125C89"/>
    <w:rsid w:val="5A417D7A"/>
    <w:rsid w:val="5A4C2893"/>
    <w:rsid w:val="5A4F7A61"/>
    <w:rsid w:val="5A6279C1"/>
    <w:rsid w:val="5A690D4F"/>
    <w:rsid w:val="5A852ECF"/>
    <w:rsid w:val="5A9C1659"/>
    <w:rsid w:val="5AA026B8"/>
    <w:rsid w:val="5AA116D7"/>
    <w:rsid w:val="5AAC7C87"/>
    <w:rsid w:val="5ADA1FF9"/>
    <w:rsid w:val="5AE821DA"/>
    <w:rsid w:val="5AED557F"/>
    <w:rsid w:val="5AF20641"/>
    <w:rsid w:val="5AFD1904"/>
    <w:rsid w:val="5B1552F3"/>
    <w:rsid w:val="5B2B4256"/>
    <w:rsid w:val="5B2C0607"/>
    <w:rsid w:val="5B3034F1"/>
    <w:rsid w:val="5B424CC5"/>
    <w:rsid w:val="5B4672E2"/>
    <w:rsid w:val="5B57504B"/>
    <w:rsid w:val="5B63362E"/>
    <w:rsid w:val="5B755268"/>
    <w:rsid w:val="5B7B51DE"/>
    <w:rsid w:val="5B88241C"/>
    <w:rsid w:val="5B90055D"/>
    <w:rsid w:val="5B9C2FC5"/>
    <w:rsid w:val="5BA54987"/>
    <w:rsid w:val="5BA65FD3"/>
    <w:rsid w:val="5BC86521"/>
    <w:rsid w:val="5BDC51D2"/>
    <w:rsid w:val="5BDE39BF"/>
    <w:rsid w:val="5C082709"/>
    <w:rsid w:val="5C11169E"/>
    <w:rsid w:val="5C14060C"/>
    <w:rsid w:val="5C180F45"/>
    <w:rsid w:val="5C182A2D"/>
    <w:rsid w:val="5C2E582C"/>
    <w:rsid w:val="5C4C1E77"/>
    <w:rsid w:val="5C7639BC"/>
    <w:rsid w:val="5C981DBF"/>
    <w:rsid w:val="5CA13925"/>
    <w:rsid w:val="5CBC5AAE"/>
    <w:rsid w:val="5CD12F06"/>
    <w:rsid w:val="5CD85C43"/>
    <w:rsid w:val="5CF7084F"/>
    <w:rsid w:val="5D02548B"/>
    <w:rsid w:val="5D0273FA"/>
    <w:rsid w:val="5D147937"/>
    <w:rsid w:val="5D1634FA"/>
    <w:rsid w:val="5D2733FE"/>
    <w:rsid w:val="5D2A0341"/>
    <w:rsid w:val="5D521F6E"/>
    <w:rsid w:val="5D614E5A"/>
    <w:rsid w:val="5D7A4EBD"/>
    <w:rsid w:val="5D7B2AFB"/>
    <w:rsid w:val="5D9D4948"/>
    <w:rsid w:val="5DA07441"/>
    <w:rsid w:val="5DAB5B22"/>
    <w:rsid w:val="5DC34C1A"/>
    <w:rsid w:val="5DC664B8"/>
    <w:rsid w:val="5DCD5EDE"/>
    <w:rsid w:val="5DDB01B6"/>
    <w:rsid w:val="5DDD01B0"/>
    <w:rsid w:val="5DE227D8"/>
    <w:rsid w:val="5DEE4FE1"/>
    <w:rsid w:val="5E040F9B"/>
    <w:rsid w:val="5E163DAD"/>
    <w:rsid w:val="5E18199F"/>
    <w:rsid w:val="5E276BBA"/>
    <w:rsid w:val="5E4A34BA"/>
    <w:rsid w:val="5E5166CA"/>
    <w:rsid w:val="5E572B7B"/>
    <w:rsid w:val="5E622685"/>
    <w:rsid w:val="5E6230CD"/>
    <w:rsid w:val="5E837070"/>
    <w:rsid w:val="5E916EEA"/>
    <w:rsid w:val="5EB629D1"/>
    <w:rsid w:val="5ED929BD"/>
    <w:rsid w:val="5EE004CC"/>
    <w:rsid w:val="5EEF44C3"/>
    <w:rsid w:val="5EF64B87"/>
    <w:rsid w:val="5EFE24CD"/>
    <w:rsid w:val="5F1E02ED"/>
    <w:rsid w:val="5F5335CE"/>
    <w:rsid w:val="5F5F0972"/>
    <w:rsid w:val="5F6123D2"/>
    <w:rsid w:val="5F6E604F"/>
    <w:rsid w:val="5F781A34"/>
    <w:rsid w:val="5F7C6175"/>
    <w:rsid w:val="5F8C113D"/>
    <w:rsid w:val="5F9E149B"/>
    <w:rsid w:val="5F9E76ED"/>
    <w:rsid w:val="5FA55B60"/>
    <w:rsid w:val="5FB55859"/>
    <w:rsid w:val="5FEE6A48"/>
    <w:rsid w:val="6028198E"/>
    <w:rsid w:val="602C2F4B"/>
    <w:rsid w:val="60457B68"/>
    <w:rsid w:val="605C4EB2"/>
    <w:rsid w:val="6060214E"/>
    <w:rsid w:val="6071387E"/>
    <w:rsid w:val="608C5797"/>
    <w:rsid w:val="60932B78"/>
    <w:rsid w:val="60B1182C"/>
    <w:rsid w:val="60B54E5F"/>
    <w:rsid w:val="60B60A66"/>
    <w:rsid w:val="60D67EB5"/>
    <w:rsid w:val="60E72435"/>
    <w:rsid w:val="60F12408"/>
    <w:rsid w:val="60F915AE"/>
    <w:rsid w:val="61085853"/>
    <w:rsid w:val="611834CF"/>
    <w:rsid w:val="61186844"/>
    <w:rsid w:val="61196AEE"/>
    <w:rsid w:val="611D2893"/>
    <w:rsid w:val="612015DC"/>
    <w:rsid w:val="6138147B"/>
    <w:rsid w:val="613D3456"/>
    <w:rsid w:val="61482832"/>
    <w:rsid w:val="615C785F"/>
    <w:rsid w:val="6161246C"/>
    <w:rsid w:val="617901B4"/>
    <w:rsid w:val="617A09D3"/>
    <w:rsid w:val="617A6407"/>
    <w:rsid w:val="617E2BD9"/>
    <w:rsid w:val="619C7C5C"/>
    <w:rsid w:val="61A66D2D"/>
    <w:rsid w:val="61A92379"/>
    <w:rsid w:val="61AB7F4F"/>
    <w:rsid w:val="61BA27D8"/>
    <w:rsid w:val="61BC7327"/>
    <w:rsid w:val="61D513C0"/>
    <w:rsid w:val="61F12BA4"/>
    <w:rsid w:val="61FC795F"/>
    <w:rsid w:val="62035F2D"/>
    <w:rsid w:val="62265778"/>
    <w:rsid w:val="622A0453"/>
    <w:rsid w:val="62347E94"/>
    <w:rsid w:val="62554D7B"/>
    <w:rsid w:val="62782477"/>
    <w:rsid w:val="62870321"/>
    <w:rsid w:val="6287090C"/>
    <w:rsid w:val="62892F39"/>
    <w:rsid w:val="62A52639"/>
    <w:rsid w:val="62C313EC"/>
    <w:rsid w:val="62C751AC"/>
    <w:rsid w:val="62D2532D"/>
    <w:rsid w:val="62D32926"/>
    <w:rsid w:val="62E775FD"/>
    <w:rsid w:val="62EB1C80"/>
    <w:rsid w:val="62F11E84"/>
    <w:rsid w:val="6306529F"/>
    <w:rsid w:val="631D7704"/>
    <w:rsid w:val="63224191"/>
    <w:rsid w:val="632B7CB6"/>
    <w:rsid w:val="632C5010"/>
    <w:rsid w:val="632D6A8C"/>
    <w:rsid w:val="63326075"/>
    <w:rsid w:val="63577595"/>
    <w:rsid w:val="636D1281"/>
    <w:rsid w:val="63921C8F"/>
    <w:rsid w:val="63974B7F"/>
    <w:rsid w:val="639F7B81"/>
    <w:rsid w:val="63A252D2"/>
    <w:rsid w:val="63BE7F46"/>
    <w:rsid w:val="63C546CA"/>
    <w:rsid w:val="63D43500"/>
    <w:rsid w:val="63E36016"/>
    <w:rsid w:val="64177A6E"/>
    <w:rsid w:val="64191A38"/>
    <w:rsid w:val="64463885"/>
    <w:rsid w:val="6468651B"/>
    <w:rsid w:val="646C6942"/>
    <w:rsid w:val="64754C21"/>
    <w:rsid w:val="648101EB"/>
    <w:rsid w:val="648F5856"/>
    <w:rsid w:val="64966BE4"/>
    <w:rsid w:val="64C649E5"/>
    <w:rsid w:val="64C971FC"/>
    <w:rsid w:val="64D17A33"/>
    <w:rsid w:val="64E536C8"/>
    <w:rsid w:val="6507446B"/>
    <w:rsid w:val="651F176C"/>
    <w:rsid w:val="651F307E"/>
    <w:rsid w:val="65243799"/>
    <w:rsid w:val="653730AD"/>
    <w:rsid w:val="65473BE4"/>
    <w:rsid w:val="654823B1"/>
    <w:rsid w:val="65670581"/>
    <w:rsid w:val="656E5DB3"/>
    <w:rsid w:val="658B7760"/>
    <w:rsid w:val="659514FA"/>
    <w:rsid w:val="65A71B0C"/>
    <w:rsid w:val="65AC2438"/>
    <w:rsid w:val="65B4203E"/>
    <w:rsid w:val="65BE6761"/>
    <w:rsid w:val="65C562C1"/>
    <w:rsid w:val="65DA30E2"/>
    <w:rsid w:val="65DC0944"/>
    <w:rsid w:val="65EB1B83"/>
    <w:rsid w:val="65EE7177"/>
    <w:rsid w:val="65FC3D56"/>
    <w:rsid w:val="660A61FF"/>
    <w:rsid w:val="6635457B"/>
    <w:rsid w:val="663B78CC"/>
    <w:rsid w:val="665E1984"/>
    <w:rsid w:val="66645598"/>
    <w:rsid w:val="66713242"/>
    <w:rsid w:val="66A57E71"/>
    <w:rsid w:val="66B75538"/>
    <w:rsid w:val="66BD4460"/>
    <w:rsid w:val="66C7577B"/>
    <w:rsid w:val="66D47A94"/>
    <w:rsid w:val="66E4759D"/>
    <w:rsid w:val="674B4F4A"/>
    <w:rsid w:val="674E19F8"/>
    <w:rsid w:val="67656D42"/>
    <w:rsid w:val="676A3DA6"/>
    <w:rsid w:val="676C1E7F"/>
    <w:rsid w:val="67773A51"/>
    <w:rsid w:val="679805D8"/>
    <w:rsid w:val="67BC3FEE"/>
    <w:rsid w:val="67CA7544"/>
    <w:rsid w:val="67D35A63"/>
    <w:rsid w:val="67D477F8"/>
    <w:rsid w:val="67F24A7A"/>
    <w:rsid w:val="67F325A0"/>
    <w:rsid w:val="67FF7C3A"/>
    <w:rsid w:val="68016A6B"/>
    <w:rsid w:val="6829477F"/>
    <w:rsid w:val="682F4FA9"/>
    <w:rsid w:val="68310698"/>
    <w:rsid w:val="68323C50"/>
    <w:rsid w:val="685A617B"/>
    <w:rsid w:val="686332F5"/>
    <w:rsid w:val="68646588"/>
    <w:rsid w:val="686E1C26"/>
    <w:rsid w:val="688232C2"/>
    <w:rsid w:val="68843A78"/>
    <w:rsid w:val="68996CA3"/>
    <w:rsid w:val="689F0599"/>
    <w:rsid w:val="68B43376"/>
    <w:rsid w:val="68B7537B"/>
    <w:rsid w:val="68DC3034"/>
    <w:rsid w:val="68DC4DE2"/>
    <w:rsid w:val="68F053F6"/>
    <w:rsid w:val="68F14D31"/>
    <w:rsid w:val="68F43A1E"/>
    <w:rsid w:val="69085BD7"/>
    <w:rsid w:val="69145603"/>
    <w:rsid w:val="69423186"/>
    <w:rsid w:val="69432BE1"/>
    <w:rsid w:val="694D728A"/>
    <w:rsid w:val="69594684"/>
    <w:rsid w:val="6988057F"/>
    <w:rsid w:val="699906A2"/>
    <w:rsid w:val="69A973BA"/>
    <w:rsid w:val="69AC12C2"/>
    <w:rsid w:val="69C411D0"/>
    <w:rsid w:val="69C62FFA"/>
    <w:rsid w:val="69D16911"/>
    <w:rsid w:val="69D501AF"/>
    <w:rsid w:val="69D86C6D"/>
    <w:rsid w:val="69E4001D"/>
    <w:rsid w:val="69FA48D7"/>
    <w:rsid w:val="69FF347E"/>
    <w:rsid w:val="6A0D6DC9"/>
    <w:rsid w:val="6A2B6021"/>
    <w:rsid w:val="6A4A19BA"/>
    <w:rsid w:val="6A564EBF"/>
    <w:rsid w:val="6A645FFB"/>
    <w:rsid w:val="6A6A2D90"/>
    <w:rsid w:val="6A701056"/>
    <w:rsid w:val="6A7A24EF"/>
    <w:rsid w:val="6A7E361E"/>
    <w:rsid w:val="6A9A2282"/>
    <w:rsid w:val="6ABB292C"/>
    <w:rsid w:val="6AC46CE5"/>
    <w:rsid w:val="6ACD0D45"/>
    <w:rsid w:val="6ACF10A2"/>
    <w:rsid w:val="6AE82164"/>
    <w:rsid w:val="6AEA4CF9"/>
    <w:rsid w:val="6AEA7C8A"/>
    <w:rsid w:val="6AF1726A"/>
    <w:rsid w:val="6AFE0C80"/>
    <w:rsid w:val="6B144D07"/>
    <w:rsid w:val="6B2A0779"/>
    <w:rsid w:val="6B2B1D80"/>
    <w:rsid w:val="6B3D3548"/>
    <w:rsid w:val="6B664EB6"/>
    <w:rsid w:val="6B841E8D"/>
    <w:rsid w:val="6BA87D31"/>
    <w:rsid w:val="6BB72998"/>
    <w:rsid w:val="6BBC73BD"/>
    <w:rsid w:val="6BC066B1"/>
    <w:rsid w:val="6BC8789F"/>
    <w:rsid w:val="6BEE37AA"/>
    <w:rsid w:val="6C0B1660"/>
    <w:rsid w:val="6C164AAF"/>
    <w:rsid w:val="6C256AA0"/>
    <w:rsid w:val="6C2C7E2E"/>
    <w:rsid w:val="6C523D39"/>
    <w:rsid w:val="6C533915"/>
    <w:rsid w:val="6C5506F2"/>
    <w:rsid w:val="6C7F31BE"/>
    <w:rsid w:val="6C8859AD"/>
    <w:rsid w:val="6CD91C0E"/>
    <w:rsid w:val="6CE01353"/>
    <w:rsid w:val="6CEA7AAC"/>
    <w:rsid w:val="6CF35CFC"/>
    <w:rsid w:val="6CF546C4"/>
    <w:rsid w:val="6CFA25E1"/>
    <w:rsid w:val="6CFE5C6F"/>
    <w:rsid w:val="6D187F05"/>
    <w:rsid w:val="6D2553A0"/>
    <w:rsid w:val="6D3F29A1"/>
    <w:rsid w:val="6D651DF3"/>
    <w:rsid w:val="6D6A3304"/>
    <w:rsid w:val="6D8D0DA1"/>
    <w:rsid w:val="6D995916"/>
    <w:rsid w:val="6D9E263C"/>
    <w:rsid w:val="6DB8406F"/>
    <w:rsid w:val="6DC26C9C"/>
    <w:rsid w:val="6DD658EE"/>
    <w:rsid w:val="6DDD6E36"/>
    <w:rsid w:val="6DEC1C21"/>
    <w:rsid w:val="6E152319"/>
    <w:rsid w:val="6E3B0BAF"/>
    <w:rsid w:val="6E3E0629"/>
    <w:rsid w:val="6E45554E"/>
    <w:rsid w:val="6E501AEB"/>
    <w:rsid w:val="6E7C11B5"/>
    <w:rsid w:val="6E7C32EF"/>
    <w:rsid w:val="6E7F556F"/>
    <w:rsid w:val="6E997C25"/>
    <w:rsid w:val="6E9F07E1"/>
    <w:rsid w:val="6EA14A30"/>
    <w:rsid w:val="6EA42846"/>
    <w:rsid w:val="6EB6105A"/>
    <w:rsid w:val="6EBA00D3"/>
    <w:rsid w:val="6EBD1212"/>
    <w:rsid w:val="6EC629FF"/>
    <w:rsid w:val="6EC7282F"/>
    <w:rsid w:val="6EC922AC"/>
    <w:rsid w:val="6ED21161"/>
    <w:rsid w:val="6F1C104C"/>
    <w:rsid w:val="6F255735"/>
    <w:rsid w:val="6F26499B"/>
    <w:rsid w:val="6F2F3282"/>
    <w:rsid w:val="6F467459"/>
    <w:rsid w:val="6F587A8E"/>
    <w:rsid w:val="6F5A7044"/>
    <w:rsid w:val="6F5D5506"/>
    <w:rsid w:val="6F600C59"/>
    <w:rsid w:val="6F7E2770"/>
    <w:rsid w:val="6F7F4719"/>
    <w:rsid w:val="6F800BBD"/>
    <w:rsid w:val="6F8776A7"/>
    <w:rsid w:val="6F8B4A66"/>
    <w:rsid w:val="6F957D21"/>
    <w:rsid w:val="6FA57C2A"/>
    <w:rsid w:val="6FC8405E"/>
    <w:rsid w:val="6FD175F7"/>
    <w:rsid w:val="6FD26F3F"/>
    <w:rsid w:val="6FD95378"/>
    <w:rsid w:val="6FEA24DA"/>
    <w:rsid w:val="6FF23B80"/>
    <w:rsid w:val="6FF670D1"/>
    <w:rsid w:val="70180DF5"/>
    <w:rsid w:val="701B6B38"/>
    <w:rsid w:val="703C1CAA"/>
    <w:rsid w:val="703E1108"/>
    <w:rsid w:val="704B7EBD"/>
    <w:rsid w:val="705B0CE2"/>
    <w:rsid w:val="7073427E"/>
    <w:rsid w:val="707F7FC1"/>
    <w:rsid w:val="70830694"/>
    <w:rsid w:val="7092075C"/>
    <w:rsid w:val="70AF49AD"/>
    <w:rsid w:val="70E234A9"/>
    <w:rsid w:val="70F257E2"/>
    <w:rsid w:val="712D7A96"/>
    <w:rsid w:val="71334F8E"/>
    <w:rsid w:val="713C2BF3"/>
    <w:rsid w:val="71526589"/>
    <w:rsid w:val="715517E0"/>
    <w:rsid w:val="71682CDB"/>
    <w:rsid w:val="717C301D"/>
    <w:rsid w:val="718B55F7"/>
    <w:rsid w:val="719E17CE"/>
    <w:rsid w:val="71AC3CA8"/>
    <w:rsid w:val="71E67530"/>
    <w:rsid w:val="71F27DA7"/>
    <w:rsid w:val="71F552A8"/>
    <w:rsid w:val="71FB09CF"/>
    <w:rsid w:val="71FD3369"/>
    <w:rsid w:val="7208350E"/>
    <w:rsid w:val="72264502"/>
    <w:rsid w:val="72332BB4"/>
    <w:rsid w:val="723358B2"/>
    <w:rsid w:val="72363B93"/>
    <w:rsid w:val="72366F69"/>
    <w:rsid w:val="72534367"/>
    <w:rsid w:val="72546CCC"/>
    <w:rsid w:val="72571A57"/>
    <w:rsid w:val="72981E43"/>
    <w:rsid w:val="729D3834"/>
    <w:rsid w:val="729F57FE"/>
    <w:rsid w:val="72A66B8C"/>
    <w:rsid w:val="72AD5CE4"/>
    <w:rsid w:val="72BB344D"/>
    <w:rsid w:val="72BD396A"/>
    <w:rsid w:val="72EA334F"/>
    <w:rsid w:val="72ED47BB"/>
    <w:rsid w:val="730B241D"/>
    <w:rsid w:val="7325797A"/>
    <w:rsid w:val="734C24BD"/>
    <w:rsid w:val="734D525A"/>
    <w:rsid w:val="7357002D"/>
    <w:rsid w:val="73576104"/>
    <w:rsid w:val="7358775B"/>
    <w:rsid w:val="737A3B75"/>
    <w:rsid w:val="73815738"/>
    <w:rsid w:val="738B18DE"/>
    <w:rsid w:val="739F3A97"/>
    <w:rsid w:val="73AF1694"/>
    <w:rsid w:val="73B673EF"/>
    <w:rsid w:val="73BC5F3C"/>
    <w:rsid w:val="73F02366"/>
    <w:rsid w:val="7419338E"/>
    <w:rsid w:val="742254DD"/>
    <w:rsid w:val="7437180D"/>
    <w:rsid w:val="74391D4B"/>
    <w:rsid w:val="74483CFE"/>
    <w:rsid w:val="744B0DA7"/>
    <w:rsid w:val="744D3074"/>
    <w:rsid w:val="74624CC6"/>
    <w:rsid w:val="746A5AD3"/>
    <w:rsid w:val="74723306"/>
    <w:rsid w:val="747A2CC8"/>
    <w:rsid w:val="747F3641"/>
    <w:rsid w:val="74B579B7"/>
    <w:rsid w:val="74B9011A"/>
    <w:rsid w:val="74BB7061"/>
    <w:rsid w:val="74BD640F"/>
    <w:rsid w:val="74CE3EB2"/>
    <w:rsid w:val="74E0065A"/>
    <w:rsid w:val="74E82D21"/>
    <w:rsid w:val="74EF5E2E"/>
    <w:rsid w:val="74F82FA3"/>
    <w:rsid w:val="750E03C1"/>
    <w:rsid w:val="751C6251"/>
    <w:rsid w:val="751E470B"/>
    <w:rsid w:val="753D7B6A"/>
    <w:rsid w:val="754026A2"/>
    <w:rsid w:val="75404391"/>
    <w:rsid w:val="754226B0"/>
    <w:rsid w:val="75662603"/>
    <w:rsid w:val="75670772"/>
    <w:rsid w:val="757A60AE"/>
    <w:rsid w:val="757C44C8"/>
    <w:rsid w:val="759A09C5"/>
    <w:rsid w:val="75A6427E"/>
    <w:rsid w:val="75B243A7"/>
    <w:rsid w:val="75CA0DE4"/>
    <w:rsid w:val="75DE6DB1"/>
    <w:rsid w:val="75E1612D"/>
    <w:rsid w:val="75E572CF"/>
    <w:rsid w:val="75FB07A2"/>
    <w:rsid w:val="761375E4"/>
    <w:rsid w:val="7621477C"/>
    <w:rsid w:val="76217478"/>
    <w:rsid w:val="763C572C"/>
    <w:rsid w:val="765608C9"/>
    <w:rsid w:val="7666354F"/>
    <w:rsid w:val="766B6ECD"/>
    <w:rsid w:val="76855EB9"/>
    <w:rsid w:val="768A26FB"/>
    <w:rsid w:val="7692691E"/>
    <w:rsid w:val="76996365"/>
    <w:rsid w:val="769A10D0"/>
    <w:rsid w:val="76A07D97"/>
    <w:rsid w:val="76C2349E"/>
    <w:rsid w:val="76CB35EC"/>
    <w:rsid w:val="76CE66B2"/>
    <w:rsid w:val="76D054CE"/>
    <w:rsid w:val="77040C67"/>
    <w:rsid w:val="770B16B4"/>
    <w:rsid w:val="77112A42"/>
    <w:rsid w:val="77260AF8"/>
    <w:rsid w:val="773B587C"/>
    <w:rsid w:val="774271F2"/>
    <w:rsid w:val="77453760"/>
    <w:rsid w:val="774845AD"/>
    <w:rsid w:val="774E4E52"/>
    <w:rsid w:val="77653D55"/>
    <w:rsid w:val="776A7D9F"/>
    <w:rsid w:val="77734AD9"/>
    <w:rsid w:val="77767106"/>
    <w:rsid w:val="777C7EBC"/>
    <w:rsid w:val="778B45A3"/>
    <w:rsid w:val="77A25449"/>
    <w:rsid w:val="77AB2363"/>
    <w:rsid w:val="77F3466D"/>
    <w:rsid w:val="780127F5"/>
    <w:rsid w:val="7822274B"/>
    <w:rsid w:val="7840608D"/>
    <w:rsid w:val="78494C44"/>
    <w:rsid w:val="78594455"/>
    <w:rsid w:val="78786AB3"/>
    <w:rsid w:val="78882890"/>
    <w:rsid w:val="78911745"/>
    <w:rsid w:val="78955947"/>
    <w:rsid w:val="78AA588F"/>
    <w:rsid w:val="78B065B0"/>
    <w:rsid w:val="78B83176"/>
    <w:rsid w:val="78BB7662"/>
    <w:rsid w:val="78C33E4A"/>
    <w:rsid w:val="7901119D"/>
    <w:rsid w:val="790D3EA5"/>
    <w:rsid w:val="791B2495"/>
    <w:rsid w:val="791D2A50"/>
    <w:rsid w:val="79366F18"/>
    <w:rsid w:val="79393B8B"/>
    <w:rsid w:val="79432736"/>
    <w:rsid w:val="794C7D62"/>
    <w:rsid w:val="795B1D53"/>
    <w:rsid w:val="79660E81"/>
    <w:rsid w:val="797940FE"/>
    <w:rsid w:val="79813945"/>
    <w:rsid w:val="79AA4A14"/>
    <w:rsid w:val="79B17BC5"/>
    <w:rsid w:val="79B63FC9"/>
    <w:rsid w:val="79DE02DD"/>
    <w:rsid w:val="79E07E40"/>
    <w:rsid w:val="79EB5D1B"/>
    <w:rsid w:val="79F71A7C"/>
    <w:rsid w:val="79FC52E4"/>
    <w:rsid w:val="79FC6182"/>
    <w:rsid w:val="79FD2E0A"/>
    <w:rsid w:val="7A0A6F4F"/>
    <w:rsid w:val="7A1A1C0E"/>
    <w:rsid w:val="7A456F6D"/>
    <w:rsid w:val="7A5F16CA"/>
    <w:rsid w:val="7A710D8E"/>
    <w:rsid w:val="7AAA2F92"/>
    <w:rsid w:val="7AB1300F"/>
    <w:rsid w:val="7AB64E52"/>
    <w:rsid w:val="7ADA0EA4"/>
    <w:rsid w:val="7AE75FBC"/>
    <w:rsid w:val="7AFC56DC"/>
    <w:rsid w:val="7B073F40"/>
    <w:rsid w:val="7B0D3216"/>
    <w:rsid w:val="7B345398"/>
    <w:rsid w:val="7B355131"/>
    <w:rsid w:val="7B4F7695"/>
    <w:rsid w:val="7B590C27"/>
    <w:rsid w:val="7B615D46"/>
    <w:rsid w:val="7B6C5EAB"/>
    <w:rsid w:val="7B7814A8"/>
    <w:rsid w:val="7B861DF2"/>
    <w:rsid w:val="7BA33013"/>
    <w:rsid w:val="7BD209F2"/>
    <w:rsid w:val="7BF702E8"/>
    <w:rsid w:val="7BFA0FA5"/>
    <w:rsid w:val="7BFE2BF5"/>
    <w:rsid w:val="7C0B3F04"/>
    <w:rsid w:val="7C134B67"/>
    <w:rsid w:val="7C162A9E"/>
    <w:rsid w:val="7C177BEA"/>
    <w:rsid w:val="7C1903CF"/>
    <w:rsid w:val="7C1D1542"/>
    <w:rsid w:val="7C206AB7"/>
    <w:rsid w:val="7C8646F6"/>
    <w:rsid w:val="7C876A78"/>
    <w:rsid w:val="7C9B46D0"/>
    <w:rsid w:val="7CA3413D"/>
    <w:rsid w:val="7CA95B93"/>
    <w:rsid w:val="7CBC0850"/>
    <w:rsid w:val="7CD3681B"/>
    <w:rsid w:val="7CD9190C"/>
    <w:rsid w:val="7CD97B5E"/>
    <w:rsid w:val="7CF20DD2"/>
    <w:rsid w:val="7CFF7134"/>
    <w:rsid w:val="7D0D49BE"/>
    <w:rsid w:val="7D8603E2"/>
    <w:rsid w:val="7D9C553A"/>
    <w:rsid w:val="7DC9372F"/>
    <w:rsid w:val="7DD0508B"/>
    <w:rsid w:val="7DE4119D"/>
    <w:rsid w:val="7DEE5B58"/>
    <w:rsid w:val="7E0B1390"/>
    <w:rsid w:val="7E1470DA"/>
    <w:rsid w:val="7E2B13AE"/>
    <w:rsid w:val="7E321DB6"/>
    <w:rsid w:val="7E53749D"/>
    <w:rsid w:val="7E5C45A3"/>
    <w:rsid w:val="7E6B2A38"/>
    <w:rsid w:val="7EA224D8"/>
    <w:rsid w:val="7ED03245"/>
    <w:rsid w:val="7ED25E9B"/>
    <w:rsid w:val="7ED37D6E"/>
    <w:rsid w:val="7F2F7F0A"/>
    <w:rsid w:val="7F7D2EBD"/>
    <w:rsid w:val="7F8846F0"/>
    <w:rsid w:val="7FA73F44"/>
    <w:rsid w:val="7FAD2052"/>
    <w:rsid w:val="7FB0411E"/>
    <w:rsid w:val="7FCA5021"/>
    <w:rsid w:val="7FEA3B6F"/>
    <w:rsid w:val="7FEE5147"/>
    <w:rsid w:val="7FF32CE5"/>
    <w:rsid w:val="BAFFAB79"/>
    <w:rsid w:val="DBEED555"/>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pPr>
    <w:rPr>
      <w:rFonts w:ascii="Arial Unicode MS" w:hAnsi="Arial Unicode MS" w:eastAsia="Arial Unicode MS" w:cs="Arial Unicode MS"/>
      <w:sz w:val="22"/>
      <w:szCs w:val="22"/>
      <w:lang w:val="zh-CN" w:eastAsia="zh-CN" w:bidi="zh-CN"/>
    </w:rPr>
  </w:style>
  <w:style w:type="paragraph" w:styleId="2">
    <w:name w:val="heading 1"/>
    <w:basedOn w:val="1"/>
    <w:next w:val="1"/>
    <w:qFormat/>
    <w:uiPriority w:val="1"/>
    <w:pPr>
      <w:ind w:left="-40"/>
      <w:outlineLvl w:val="0"/>
    </w:pPr>
    <w:rPr>
      <w:sz w:val="52"/>
      <w:szCs w:val="52"/>
    </w:rPr>
  </w:style>
  <w:style w:type="paragraph" w:styleId="3">
    <w:name w:val="heading 2"/>
    <w:basedOn w:val="1"/>
    <w:next w:val="1"/>
    <w:qFormat/>
    <w:uiPriority w:val="1"/>
    <w:pPr>
      <w:ind w:right="18"/>
      <w:jc w:val="center"/>
      <w:outlineLvl w:val="1"/>
    </w:pPr>
    <w:rPr>
      <w:sz w:val="44"/>
      <w:szCs w:val="44"/>
    </w:rPr>
  </w:style>
  <w:style w:type="paragraph" w:styleId="4">
    <w:name w:val="heading 3"/>
    <w:basedOn w:val="1"/>
    <w:next w:val="1"/>
    <w:qFormat/>
    <w:uiPriority w:val="1"/>
    <w:pPr>
      <w:ind w:left="1"/>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outlineLvl w:val="4"/>
    </w:pPr>
    <w:rPr>
      <w:sz w:val="33"/>
      <w:szCs w:val="33"/>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列出段落1"/>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image" Target="media/image2.png"/><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45</Pages>
  <Words>14681</Words>
  <Characters>20094</Characters>
  <Lines>172</Lines>
  <Paragraphs>48</Paragraphs>
  <TotalTime>1</TotalTime>
  <ScaleCrop>false</ScaleCrop>
  <LinksUpToDate>false</LinksUpToDate>
  <CharactersWithSpaces>20898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2022-09-08T01:40:00Z</dcterms:created>
  <dc:creator>陈长军(本处室套红)</dc:creator>
  <cp:lastModifiedBy>黑色冰淇淋</cp:lastModifiedBy>
  <dcterms:modified xsi:type="dcterms:W3CDTF">2022-09-13T10:13:07Z</dcterms:modified>
  <dc:title>部门决算公开</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BDD16F7FACD84F45A40851BBD71EB890</vt:lpwstr>
  </property>
  <property fmtid="{D5CDD505-2E9C-101B-9397-08002B2CF9AE}" pid="5" name="KSOProductBuildVer">
    <vt:lpwstr>2052-11.1.0.12358</vt:lpwstr>
  </property>
  <property fmtid="{D5CDD505-2E9C-101B-9397-08002B2CF9AE}" pid="6" name="LastSaved">
    <vt:filetime>2021-04-15T00:00:00Z</vt:filetime>
  </property>
</Properties>
</file>