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0186"/>
      </w:tblGrid>
      <w:tr w:rsidR="00C413A6">
        <w:trPr>
          <w:trHeight w:val="4054"/>
        </w:trPr>
        <w:tc>
          <w:tcPr>
            <w:tcW w:w="10402" w:type="dxa"/>
            <w:tcBorders>
              <w:top w:val="nil"/>
              <w:left w:val="nil"/>
              <w:bottom w:val="nil"/>
              <w:right w:val="nil"/>
            </w:tcBorders>
          </w:tcPr>
          <w:p w:rsidR="00C413A6" w:rsidRDefault="00C413A6">
            <w:pPr>
              <w:pStyle w:val="a4"/>
              <w:spacing w:line="550" w:lineRule="exact"/>
              <w:rPr>
                <w:rFonts w:ascii="仿宋" w:eastAsia="仿宋" w:hAnsi="仿宋" w:cs="仿宋"/>
                <w:b/>
                <w:bCs/>
                <w:color w:val="FF0000"/>
                <w:sz w:val="22"/>
                <w:szCs w:val="22"/>
              </w:rPr>
            </w:pPr>
            <w:bookmarkStart w:id="0" w:name="_GoBack"/>
            <w:bookmarkEnd w:id="0"/>
          </w:p>
        </w:tc>
      </w:tr>
      <w:tr w:rsidR="00C413A6">
        <w:trPr>
          <w:trHeight w:val="4945"/>
        </w:trPr>
        <w:tc>
          <w:tcPr>
            <w:tcW w:w="10402" w:type="dxa"/>
            <w:tcBorders>
              <w:top w:val="nil"/>
              <w:left w:val="nil"/>
              <w:bottom w:val="nil"/>
              <w:right w:val="nil"/>
            </w:tcBorders>
            <w:vAlign w:val="center"/>
          </w:tcPr>
          <w:p w:rsidR="00C413A6" w:rsidRDefault="003F4C06">
            <w:pPr>
              <w:ind w:rightChars="129" w:right="284"/>
              <w:jc w:val="center"/>
              <w:rPr>
                <w:rFonts w:ascii="仿宋" w:eastAsia="仿宋" w:hAnsi="仿宋" w:cs="仿宋"/>
                <w:b/>
                <w:bCs/>
                <w:color w:val="FF0000"/>
              </w:rPr>
            </w:pPr>
            <w:r w:rsidRPr="009B2F7A">
              <w:rPr>
                <w:rFonts w:ascii="宋体" w:eastAsia="宋体" w:hAnsi="宋体" w:cs="宋体"/>
                <w:b/>
                <w:sz w:val="52"/>
              </w:rPr>
              <w:t>2020年度南京中医药大学单位决算公开</w:t>
            </w:r>
          </w:p>
        </w:tc>
      </w:tr>
    </w:tbl>
    <w:p w:rsidR="00C413A6" w:rsidRDefault="00C413A6">
      <w:pPr>
        <w:ind w:rightChars="129" w:right="284"/>
        <w:jc w:val="both"/>
        <w:rPr>
          <w:rFonts w:ascii="宋体" w:eastAsia="宋体" w:hAnsi="宋体" w:cs="宋体"/>
          <w:b/>
          <w:bCs/>
          <w:sz w:val="52"/>
          <w:szCs w:val="52"/>
        </w:rPr>
        <w:sectPr w:rsidR="00C413A6">
          <w:headerReference w:type="default" r:id="rId8"/>
          <w:headerReference w:type="first" r:id="rId9"/>
          <w:pgSz w:w="11906" w:h="16838"/>
          <w:pgMar w:top="1580" w:right="700" w:bottom="770" w:left="1020" w:header="170" w:footer="280" w:gutter="0"/>
          <w:cols w:space="720"/>
          <w:formProt w:val="0"/>
          <w:titlePg/>
          <w:docGrid w:linePitch="100"/>
        </w:sectPr>
      </w:pPr>
    </w:p>
    <w:p w:rsidR="00C413A6" w:rsidRDefault="00C413A6">
      <w:pPr>
        <w:pStyle w:val="a4"/>
        <w:spacing w:before="4"/>
        <w:rPr>
          <w:rFonts w:ascii="华文仿宋" w:eastAsia="华文仿宋" w:hAnsi="华文仿宋" w:cs="仿宋"/>
          <w:sz w:val="10"/>
        </w:rPr>
      </w:pPr>
    </w:p>
    <w:p w:rsidR="00C413A6" w:rsidRDefault="003F4C06">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t>录</w:t>
      </w:r>
    </w:p>
    <w:p w:rsidR="00C413A6" w:rsidRDefault="00C413A6">
      <w:pPr>
        <w:pStyle w:val="a4"/>
        <w:spacing w:before="7"/>
        <w:rPr>
          <w:rFonts w:ascii="仿宋" w:eastAsia="仿宋" w:hAnsi="仿宋" w:cs="仿宋"/>
          <w:sz w:val="27"/>
        </w:rPr>
      </w:pP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b/>
          <w:bCs/>
        </w:rPr>
        <w:t xml:space="preserve">第一部分 </w:t>
      </w:r>
      <w:r>
        <w:rPr>
          <w:rFonts w:ascii="仿宋" w:eastAsia="仿宋" w:hAnsi="仿宋" w:cs="仿宋" w:hint="eastAsia"/>
          <w:b/>
          <w:bCs/>
          <w:lang w:val="en-US"/>
        </w:rPr>
        <w:t>单位</w:t>
      </w:r>
      <w:r>
        <w:rPr>
          <w:rFonts w:ascii="仿宋" w:eastAsia="仿宋" w:hAnsi="仿宋" w:cs="仿宋" w:hint="eastAsia"/>
          <w:b/>
          <w:bCs/>
        </w:rPr>
        <w:t>概况</w:t>
      </w:r>
    </w:p>
    <w:p w:rsidR="00C413A6" w:rsidRDefault="003F4C0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C413A6" w:rsidRDefault="003F4C0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C413A6" w:rsidRDefault="003F4C06">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三、2020年度主要工作完成情况</w:t>
      </w:r>
    </w:p>
    <w:p w:rsidR="00C413A6" w:rsidRDefault="003F4C06">
      <w:pPr>
        <w:pStyle w:val="a4"/>
        <w:spacing w:line="360" w:lineRule="auto"/>
        <w:ind w:leftChars="300" w:left="671" w:hanging="11"/>
        <w:jc w:val="both"/>
        <w:rPr>
          <w:rFonts w:ascii="仿宋" w:eastAsia="仿宋" w:hAnsi="仿宋" w:cs="仿宋"/>
          <w:b/>
          <w:bCs/>
        </w:rPr>
      </w:pPr>
      <w:r>
        <w:rPr>
          <w:rFonts w:ascii="仿宋" w:eastAsia="仿宋" w:hAnsi="仿宋" w:cs="仿宋" w:hint="eastAsia"/>
          <w:b/>
          <w:bCs/>
          <w:lang w:val="en-US"/>
        </w:rPr>
        <w:t xml:space="preserve">第二部分 </w:t>
      </w:r>
      <w:r>
        <w:rPr>
          <w:rFonts w:ascii="仿宋" w:eastAsia="仿宋" w:hAnsi="仿宋" w:cs="仿宋" w:hint="eastAsia"/>
          <w:b/>
          <w:bCs/>
          <w:color w:val="000000"/>
          <w:sz w:val="30"/>
          <w:szCs w:val="30"/>
          <w:lang w:val="en-US" w:bidi="ar"/>
        </w:rPr>
        <w:t>2020</w:t>
      </w:r>
      <w:r>
        <w:rPr>
          <w:rFonts w:ascii="仿宋" w:eastAsia="仿宋" w:hAnsi="仿宋" w:cs="仿宋" w:hint="eastAsia"/>
          <w:b/>
          <w:bCs/>
          <w:lang w:val="en-US"/>
        </w:rPr>
        <w:t>年度</w:t>
      </w:r>
      <w:r>
        <w:rPr>
          <w:rFonts w:ascii="仿宋" w:eastAsia="仿宋" w:hAnsi="仿宋" w:cs="仿宋"/>
          <w:b/>
        </w:rPr>
        <w:t>单位决算表</w:t>
      </w:r>
    </w:p>
    <w:p w:rsidR="00C413A6" w:rsidRDefault="003F4C06">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C413A6" w:rsidRDefault="003F4C06">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C413A6" w:rsidRDefault="003F4C06">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 七、一般公共预算支出决算表（功能科目）</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C413A6" w:rsidRDefault="003F4C06">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十、政府性基金预算收入支出决算表</w:t>
      </w:r>
    </w:p>
    <w:p w:rsidR="00C413A6" w:rsidRDefault="003F4C06">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十一、一般公共预算机关运行经费支出决算表</w:t>
      </w:r>
    </w:p>
    <w:p w:rsidR="00C413A6" w:rsidRDefault="003F4C06">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十二、政府采购支出决算表</w:t>
      </w:r>
    </w:p>
    <w:p w:rsidR="00C413A6" w:rsidRDefault="003F4C06">
      <w:pPr>
        <w:pStyle w:val="a4"/>
        <w:spacing w:line="360"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 xml:space="preserve">第三部分 </w:t>
      </w:r>
      <w:r>
        <w:rPr>
          <w:rFonts w:ascii="仿宋" w:eastAsia="仿宋" w:hAnsi="仿宋" w:cs="仿宋" w:hint="eastAsia"/>
          <w:b/>
          <w:bCs/>
          <w:color w:val="000000"/>
          <w:sz w:val="30"/>
          <w:szCs w:val="30"/>
          <w:lang w:val="en-US" w:bidi="ar"/>
        </w:rPr>
        <w:t>2020年度</w:t>
      </w:r>
      <w:r>
        <w:rPr>
          <w:rFonts w:ascii="仿宋" w:eastAsia="仿宋" w:hAnsi="仿宋" w:cs="仿宋"/>
          <w:b/>
          <w:color w:val="000000"/>
          <w:sz w:val="30"/>
        </w:rPr>
        <w:t>单位</w:t>
      </w:r>
      <w:r>
        <w:rPr>
          <w:rFonts w:ascii="仿宋" w:eastAsia="仿宋" w:hAnsi="仿宋" w:cs="仿宋" w:hint="eastAsia"/>
          <w:b/>
          <w:bCs/>
          <w:color w:val="000000"/>
          <w:sz w:val="30"/>
          <w:szCs w:val="30"/>
          <w:lang w:val="en-US" w:bidi="ar"/>
        </w:rPr>
        <w:t>决算情况说明</w:t>
      </w:r>
    </w:p>
    <w:p w:rsidR="00C413A6" w:rsidRDefault="003F4C06">
      <w:pPr>
        <w:pStyle w:val="a4"/>
        <w:spacing w:line="360"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第四部分 名词解释</w:t>
      </w:r>
    </w:p>
    <w:p w:rsidR="00C413A6" w:rsidRDefault="00C413A6">
      <w:pPr>
        <w:pStyle w:val="a4"/>
        <w:spacing w:line="235" w:lineRule="auto"/>
        <w:ind w:leftChars="300" w:left="669" w:right="2414" w:hanging="9"/>
        <w:jc w:val="both"/>
        <w:rPr>
          <w:rFonts w:ascii="仿宋" w:eastAsia="仿宋" w:hAnsi="仿宋" w:cs="仿宋"/>
        </w:rPr>
        <w:sectPr w:rsidR="00C413A6">
          <w:footerReference w:type="default" r:id="rId10"/>
          <w:pgSz w:w="11906" w:h="16838"/>
          <w:pgMar w:top="1580" w:right="700" w:bottom="770" w:left="1020" w:header="283" w:footer="280" w:gutter="0"/>
          <w:pgNumType w:fmt="numberInDash" w:start="1"/>
          <w:cols w:space="720"/>
          <w:formProt w:val="0"/>
          <w:docGrid w:linePitch="100"/>
        </w:sectPr>
      </w:pPr>
    </w:p>
    <w:p w:rsidR="00C413A6" w:rsidRDefault="00C413A6">
      <w:pPr>
        <w:pStyle w:val="a4"/>
        <w:spacing w:before="1"/>
        <w:rPr>
          <w:rFonts w:ascii="华文仿宋" w:eastAsia="华文仿宋" w:hAnsi="华文仿宋" w:cs="仿宋"/>
          <w:sz w:val="14"/>
        </w:rPr>
      </w:pPr>
    </w:p>
    <w:p w:rsidR="00C413A6" w:rsidRDefault="003F4C06">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C413A6" w:rsidRDefault="00C413A6">
      <w:pPr>
        <w:ind w:rightChars="229" w:right="504"/>
        <w:jc w:val="both"/>
      </w:pPr>
    </w:p>
    <w:p w:rsidR="00C413A6" w:rsidRDefault="003F4C06">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南京中医药大学坚持社会主义办学方向，以继承发扬中医药学、增进人类健康福祉为宗旨，秉承“自信、敬业”的校训精神，坚持“艰苦创业、严谨治学”的办学传统，弘扬“仁德、仁术、仁人”的教育理念，致力于培育英才、发展学术，引领并服务于社会文明进步，走中医药特色、南中医风格的大学发展道路。</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学校坚持立德树人，以培养人才为中心，开展教育教学、科学研究、社会服务、文化传承创新和国际交流与合作。</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学校按照国家规定，根据社会需求、办学实际，合理确定办学规模，自主设置和调整学科专业；自主制定教学计划、选编教材、组织实施教学活动；科学制定招生计划、招生方案以及选拔学生的条件、标准和程序。</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2．学校主要教育形式是全日制学历教育，以培养本科生、研究生为主，积极发展境外留学生教育，根据经济社会发展需求选择性发展继续教育。根据社会需要和办学条件，合理确定办学规模。</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3．学校执行国家规定的学业标准。对完成学历教育修业年限、考核合格的学生颁发学历证书，并按学位条例授予学士、硕士、博士学位。</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4．学校以学科建设为龙头，带动教学、科研、学位点建设和师资队伍建设。</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5．学校面向科学前沿和国家战略需求，针对中医药发展的重要理论和实践问题，自主开展科学研究和科技创新。学校维护学术民主与学术自由，支持师生为探究真理而进行的创造性研究。</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 学校积极参与地方经济和社会事业建设，通过输送人才、产学研结合、科技成果转化、普及科技知识等方式为国家、行业和江苏省经济社会发展服务。</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7．学校坚持社会主义办学方向，培育具有中医药特质的一流的大学文化，发挥在社会文明进步中的引领和示范作用。学校鼓励和支持开展中华民族优秀传统文化、中医药文化的研究和传承传播工作。</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8．学校自主开展教育、医疗、科研、文化的国际交流与合作，促进中医药教育及服务的国际化。</w:t>
      </w:r>
    </w:p>
    <w:p w:rsidR="00C413A6" w:rsidRDefault="003F4C06">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机构设置及决算单位构成情况</w:t>
      </w:r>
    </w:p>
    <w:p w:rsidR="00C413A6" w:rsidRDefault="003F4C06">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职责分工，本</w:t>
      </w:r>
      <w:r>
        <w:rPr>
          <w:rFonts w:ascii="仿宋" w:eastAsia="仿宋" w:hAnsi="仿宋" w:cs="仿宋" w:hint="eastAsia"/>
          <w:lang w:val="en-US"/>
        </w:rPr>
        <w:t>单位</w:t>
      </w:r>
      <w:r>
        <w:rPr>
          <w:rFonts w:ascii="仿宋" w:eastAsia="仿宋" w:hAnsi="仿宋" w:cs="仿宋" w:hint="eastAsia"/>
        </w:rPr>
        <w:t>内设机构包括：</w:t>
      </w:r>
      <w:r>
        <w:rPr>
          <w:rFonts w:ascii="仿宋" w:eastAsia="仿宋" w:hAnsi="仿宋" w:cs="仿宋"/>
        </w:rPr>
        <w:t>1. 党群部门（9个）党委办公室，党委组织部、党委统战部、党校、机关党工委，党委宣传部、党委教师工作部，纪委办公室、巡察工作办公室，党委学生工作部、人民武装部(与学生工作处合署)，党委研究生工作部（与研究生院合署），党委保卫部、保卫处，工会，团委2. 行政部门（15个）校长办公室，发展规划处、社会资源处，“双一流”建设办公室、质量评估处，人力资源处，教务处，学生工作处，科学技术处，研究生院，国际合作与交流处、国际教育学院，财务处，审计处，后勤管理处，国有资产与实验室管理处，基本建设处，离退休工作处3. 教学科研单位（12个）中医</w:t>
      </w:r>
      <w:r>
        <w:rPr>
          <w:rFonts w:ascii="仿宋" w:eastAsia="仿宋" w:hAnsi="仿宋" w:cs="仿宋"/>
        </w:rPr>
        <w:lastRenderedPageBreak/>
        <w:t>学院·中西医结合学院，药学院（挂牌新中药学院、康缘中药学院），医学院·整合医学学院，针灸推拿学院·养生康复学院（挂牌丰盛健康学院），护理学院，卫生经济管理学院（挂牌先声商学院），人工智能与信息技术学院，国际教育学院（与国际合作与交流处合署），继续教育学院，马克思主义学院·医学人文学院，公共外语教学部，体育部注：（1）成立中医学部、医学部、智能医药管理学部（2）国际经方学院为不设行政级别的体制机制改革试点机构。4. 临床医学院（3个）第一临床医学院，第二临床医学院，第三临床医学院5. 直属单位（4个）中医药文献研究所，图书馆、博物馆，招投标管理服务中心，资产经营公司。本单位无下属单位。</w:t>
      </w:r>
    </w:p>
    <w:p w:rsidR="00C413A6" w:rsidRDefault="003F4C06">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单位</w:t>
      </w:r>
      <w:r>
        <w:rPr>
          <w:rFonts w:ascii="仿宋" w:eastAsia="仿宋" w:hAnsi="仿宋" w:cs="仿宋" w:hint="eastAsia"/>
        </w:rPr>
        <w:t>2020年</w:t>
      </w:r>
      <w:r>
        <w:rPr>
          <w:rFonts w:ascii="仿宋" w:eastAsia="仿宋" w:hAnsi="仿宋" w:cs="仿宋" w:hint="eastAsia"/>
          <w:lang w:val="en-US"/>
        </w:rPr>
        <w:t>单位</w:t>
      </w:r>
      <w:r>
        <w:rPr>
          <w:rFonts w:ascii="仿宋" w:eastAsia="仿宋" w:hAnsi="仿宋" w:cs="仿宋" w:hint="eastAsia"/>
        </w:rPr>
        <w:t>汇总决算编制范围的预算单位共计</w:t>
      </w:r>
      <w:r>
        <w:rPr>
          <w:rFonts w:ascii="仿宋" w:eastAsia="仿宋" w:hAnsi="仿宋" w:cs="仿宋"/>
        </w:rPr>
        <w:t>1</w:t>
      </w:r>
      <w:r>
        <w:rPr>
          <w:rFonts w:ascii="仿宋" w:eastAsia="仿宋" w:hAnsi="仿宋" w:cs="仿宋" w:hint="eastAsia"/>
        </w:rPr>
        <w:t>家，具体包括：</w:t>
      </w:r>
      <w:r>
        <w:rPr>
          <w:rFonts w:ascii="仿宋" w:eastAsia="仿宋" w:hAnsi="仿宋" w:cs="仿宋"/>
        </w:rPr>
        <w:t>南京中医药大学</w:t>
      </w:r>
    </w:p>
    <w:p w:rsidR="00C413A6" w:rsidRDefault="003F4C06">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三、2020年度主要工作完成情况</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2020年是新中国历史上非常特殊、极不平凡的一年，是实现第一个百年奋斗目标的决胜之年，也是我校积极应对百年不遇的新冠疫情和决胜“双一流”建设周期验收评估大考之年。面对错综复杂的国际国内形势和繁重的改革发展任务，特别是突如其来的新冠疫情影响，在党中央、省委省政府的坚强领导下，在全校教职工的共同努力下，我们克服了前所未有的困难与挑战，众志成城、砥砺前行，汇聚起强大发展合力，一手抓疫情防控、一手抓内涵建设，实现了疫情防控和内涵建设的“双胜利”。</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（一）扛起社会责任，助力抗</w:t>
      </w:r>
      <w:proofErr w:type="gramStart"/>
      <w:r>
        <w:rPr>
          <w:rFonts w:ascii="仿宋" w:eastAsia="仿宋" w:hAnsi="仿宋" w:cs="仿宋"/>
        </w:rPr>
        <w:t>疫</w:t>
      </w:r>
      <w:proofErr w:type="gramEnd"/>
      <w:r>
        <w:rPr>
          <w:rFonts w:ascii="仿宋" w:eastAsia="仿宋" w:hAnsi="仿宋" w:cs="仿宋"/>
        </w:rPr>
        <w:t>取得阶段性重大战略成果</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新冠肺炎疫情爆发以后，我校充分发挥专业特色优势，全力以赴参与疫情防控工作，通过联防、临床、科研、产业多线联动，为</w:t>
      </w:r>
      <w:proofErr w:type="gramStart"/>
      <w:r>
        <w:rPr>
          <w:rFonts w:ascii="仿宋" w:eastAsia="仿宋" w:hAnsi="仿宋" w:cs="仿宋"/>
        </w:rPr>
        <w:t>举国战</w:t>
      </w:r>
      <w:proofErr w:type="gramEnd"/>
      <w:r>
        <w:rPr>
          <w:rFonts w:ascii="仿宋" w:eastAsia="仿宋" w:hAnsi="仿宋" w:cs="仿宋"/>
        </w:rPr>
        <w:t>“疫”贡献南中医良“方”，为学校夺取疫情防控和事业发展双胜利打下坚实基础。</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1.精锐驰援，彰显“南中医担当”</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在疫情防控阻击战中，我校各附属医院先后派出近700人的医疗队驰援湖北，总人数占江苏援</w:t>
      </w:r>
      <w:proofErr w:type="gramStart"/>
      <w:r>
        <w:rPr>
          <w:rFonts w:ascii="仿宋" w:eastAsia="仿宋" w:hAnsi="仿宋" w:cs="仿宋"/>
        </w:rPr>
        <w:t>鄂医疗</w:t>
      </w:r>
      <w:proofErr w:type="gramEnd"/>
      <w:r>
        <w:rPr>
          <w:rFonts w:ascii="仿宋" w:eastAsia="仿宋" w:hAnsi="仿宋" w:cs="仿宋"/>
        </w:rPr>
        <w:t>人数的四分之一，南中医人用实际行动在这场不见硝烟的战斗中诠释了责任与担当。</w:t>
      </w:r>
      <w:proofErr w:type="gramStart"/>
      <w:r>
        <w:rPr>
          <w:rFonts w:ascii="仿宋" w:eastAsia="仿宋" w:hAnsi="仿宋" w:cs="仿宋"/>
        </w:rPr>
        <w:t>史锁芳</w:t>
      </w:r>
      <w:proofErr w:type="gramEnd"/>
      <w:r>
        <w:rPr>
          <w:rFonts w:ascii="仿宋" w:eastAsia="仿宋" w:hAnsi="仿宋" w:cs="仿宋"/>
        </w:rPr>
        <w:t>、徐辉、肖伟荣获“全国抗击新冠肺炎疫情先进个人”荣誉称号；附属南京医院获“全国抗击新冠肺炎疫情先进集体”荣誉称号。</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2.多线防疫，贡献“南中医方案”</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学校在后方建立起了一支强大的“科研抗疫”智囊团、“社会支援”生力军。国医大师周仲瑛教授团队、汪受传教授团队为中医医疗团队诊疗提供权威指导；牵头承担省卫健委、</w:t>
      </w:r>
      <w:proofErr w:type="gramStart"/>
      <w:r>
        <w:rPr>
          <w:rFonts w:ascii="仿宋" w:eastAsia="仿宋" w:hAnsi="仿宋" w:cs="仿宋"/>
        </w:rPr>
        <w:t>省中管局</w:t>
      </w:r>
      <w:proofErr w:type="gramEnd"/>
      <w:r>
        <w:rPr>
          <w:rFonts w:ascii="仿宋" w:eastAsia="仿宋" w:hAnsi="仿宋" w:cs="仿宋"/>
        </w:rPr>
        <w:t>2项应急研究专项；受省教育厅委托制作的2个</w:t>
      </w:r>
      <w:proofErr w:type="gramStart"/>
      <w:r>
        <w:rPr>
          <w:rFonts w:ascii="仿宋" w:eastAsia="仿宋" w:hAnsi="仿宋" w:cs="仿宋"/>
        </w:rPr>
        <w:t>防控微课视频</w:t>
      </w:r>
      <w:proofErr w:type="gramEnd"/>
      <w:r>
        <w:rPr>
          <w:rFonts w:ascii="仿宋" w:eastAsia="仿宋" w:hAnsi="仿宋" w:cs="仿宋"/>
        </w:rPr>
        <w:t>由高等教育出版社正式出版，点击率过10万；完成波斯语版《新型冠状病毒肺炎诊疗方案（试行第七版）》中医方案部分翻译工作，为伊朗、阿富汗等国家抗</w:t>
      </w:r>
      <w:proofErr w:type="gramStart"/>
      <w:r>
        <w:rPr>
          <w:rFonts w:ascii="仿宋" w:eastAsia="仿宋" w:hAnsi="仿宋" w:cs="仿宋"/>
        </w:rPr>
        <w:t>疫</w:t>
      </w:r>
      <w:proofErr w:type="gramEnd"/>
      <w:r>
        <w:rPr>
          <w:rFonts w:ascii="仿宋" w:eastAsia="仿宋" w:hAnsi="仿宋" w:cs="仿宋"/>
        </w:rPr>
        <w:t>贡献中国力量。</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（二）贯彻新发展理念，推动学校事业高质量发展</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1.向改革要动力，深入推进一流学科群“特区计划”</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2020年度，克服疫情影响，着力从“人才队伍建设、学科开放协同、一流治理体系构建”方面推进“特区计划”的实施。形</w:t>
      </w:r>
      <w:r>
        <w:rPr>
          <w:rFonts w:ascii="仿宋" w:eastAsia="仿宋" w:hAnsi="仿宋" w:cs="仿宋"/>
        </w:rPr>
        <w:lastRenderedPageBreak/>
        <w:t>成了常态化的工作运行机制。由校长 “挂帅”的“一流学科群特区”工作小组实行“月工作例会制度”，定期研究、统筹推进学科群建设。建立了“基于贡献度”的资源配置机制。坚持资源配置向中药学学科群倾斜的政策，从财务预算、人才引进、职称评定、学科申报、科技平台建设等全方位给予“特区政策”。构建了“五位一体”的协同运作机制。坚持开放协同，整合资源推进学科建设。建立起学校与政府、医院、企业、科研院所“五位一体”的协同运行机制，畅通了校内校外双循环。</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 学科建设成果丰硕，实现综合实力再提升</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我校召开“双一流”建设周期总结专家评议会上，评议专家一致认为，我校全面完成了“双一流”周期建设任务，部分指标超额完成，实现了预期建设目标。中药学一流学科引领、带动了高水平大学整体建设，已经初步建成具有世界一流大学特征的高水平中医药大学。继临床医学、药理学与毒理学之后，化学学科进入ESI全球排名前1%，在中医药院校名列前茅；临床医学等3个学科上榜U.S.News 2020世界大学学科排名，上榜数量位列全国中医药院校首位；中药学、中医学、中西医结合3个学科入围“GDI大学一流学科排行榜（2020）”的“世界一流学科”。</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 聚力创新，科研水平再上新台阶</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坚持学术引领，夯实科研基础，科技项目立项及获奖取得新成效。2020年获得国家自然科学基金项目115项，位列全国中医药院校第二位，部分附属医院取得了历史性突破。获得“长江学者”新冠传染病防治人才专项2项，获教育部高等学校科学研究优</w:t>
      </w:r>
      <w:r>
        <w:rPr>
          <w:rFonts w:ascii="仿宋" w:eastAsia="仿宋" w:hAnsi="仿宋" w:cs="仿宋"/>
        </w:rPr>
        <w:lastRenderedPageBreak/>
        <w:t>秀成果奖（科学技术）二等奖1项，江苏省科学技术奖6项。发表IF&gt;5的SCI论文147篇，其中影响因子大于10分的15篇。获得纵向自然科学项目经费6882.96万元，横向科研经费合同额5805.4万元，较去年增加57%。获得授权专利57项，较去年增长10%。哲学社会科学获上级部门批准立项66项，其中国家社科基金立项4项，立项数位居全国中医药院校第二，位居省内同类高校第一。获批江苏高校哲学社会科学重点研究基地1个，中医文化研究中心以“优秀”等级通过省高校哲学社会科学重点研究基地考核验收。</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 追求卓越，人才培养能力显著提高</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推动一流专业建设，启动我校5个国家级一流专业和12个省级一流专业建设工作。获批国家级一流课程8门，省级一流课程50门，建成全英文线上课程4门，两门课程通过省教育厅江苏省外国留学生全英文授课精品课程验收。出版精品教材20余部，加强床边教学案例教材建设，构建床边教学立体化教材体系。新增“3D-MR 虚拟仿真实验”等3个国家虚拟仿真实验教学项目。获批江苏省高校中外合作办学高水平示范性建设工程1项。“康缘中药学院”获批“江苏省本科高校重点产业学院”建设项目，我校成为全省唯一获批的医药院校。</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 xml:space="preserve">2020年，我校硕士研究生招生规模增量高达52%，来自“双一流”高校博士研究生录取率高达74.87%， </w:t>
      </w:r>
      <w:proofErr w:type="gramStart"/>
      <w:r>
        <w:rPr>
          <w:rFonts w:ascii="仿宋" w:eastAsia="仿宋" w:hAnsi="仿宋" w:cs="仿宋"/>
        </w:rPr>
        <w:t>接收推免生人</w:t>
      </w:r>
      <w:proofErr w:type="gramEnd"/>
      <w:r>
        <w:rPr>
          <w:rFonts w:ascii="仿宋" w:eastAsia="仿宋" w:hAnsi="仿宋" w:cs="仿宋"/>
        </w:rPr>
        <w:t xml:space="preserve">数较上年度增加28%。2篇博士学位论文、6篇硕士学位论文获评省级优秀，1篇获“全国药学专业学位研究生优秀学位论文”。本科招生投档分数线再创新高，位列省属高校前列，本科毕业生就业率突破97%。 </w:t>
      </w:r>
      <w:r>
        <w:rPr>
          <w:rFonts w:ascii="仿宋" w:eastAsia="仿宋" w:hAnsi="仿宋" w:cs="仿宋"/>
        </w:rPr>
        <w:lastRenderedPageBreak/>
        <w:t>“挑战杯”全国大学生创业计划竞赛中，我校以2银3铜的成绩位居全国中医药院校中第一名、全国医药类院校第二名；“德智体美劳”五育并举，体育、美育、劳育第二课堂国家级、省级成果丰硕。</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 立足需求，助力经济社会高质量发展</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充分发挥专业院校和政府及行业部门的叠加优势，与南京市政合作共建“南京健康广场”，与江苏省民政厅合作共建养老服务与管理学院，共同推动落实“健康中国”和“应对人口老龄化”国家战略，为国家和地方经济高质量发展再做贡献。学校依托全国中医药院校唯一的国家级技术转移中心，积极推进中医药科技成果产业化。2020年，学校技术合同总额达到1.17亿元，实施重大科技成果转化（临床批件转让）1项、转化专利9项，成果转化合同额746万元，创历史最高，我校荣获江苏省技术转移联盟“技术转移工作促进奖”。加强指导和支持，提升附属医院健康服务能力和水平，在“艾力彼”排行榜中，我校附属医院（江苏省中医院）位列2019届中医医院100强第2名。</w:t>
      </w:r>
      <w:proofErr w:type="gramStart"/>
      <w:r>
        <w:rPr>
          <w:rFonts w:ascii="仿宋" w:eastAsia="仿宋" w:hAnsi="仿宋" w:cs="仿宋"/>
        </w:rPr>
        <w:t>附属药企康缘</w:t>
      </w:r>
      <w:proofErr w:type="gramEnd"/>
      <w:r>
        <w:rPr>
          <w:rFonts w:ascii="仿宋" w:eastAsia="仿宋" w:hAnsi="仿宋" w:cs="仿宋"/>
        </w:rPr>
        <w:t>药业位居2020中国中药研发实力排行榜榜首。</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 引领文化，助力优秀文化传承创新</w:t>
      </w:r>
    </w:p>
    <w:p w:rsidR="00C413A6" w:rsidRDefault="003F4C06">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全年举办“习近平总书记在南京中医药大学中医孔子学院重要讲话发表十周年理论研讨会”“2020国际经方大会”“‘传承创新 守正创新’中国中医药高等教育发展论坛”等各级各类学术会议近200场次。与时代呼应，积极落实习总书记“继承好、利用好、发展好中医药”的重要指示，启用“习近平与中医药”主题</w:t>
      </w:r>
      <w:r>
        <w:rPr>
          <w:rFonts w:ascii="仿宋" w:eastAsia="仿宋" w:hAnsi="仿宋" w:cs="仿宋"/>
        </w:rPr>
        <w:lastRenderedPageBreak/>
        <w:t>展馆，全年接待380余人次，民政部副部长高晓兵、江苏省委常委杨岳、张敬华，江苏省副省长陈星莺、赵世勇及多所高校、科研院所领导和专家前来参观学习。自觉承担传承中医药学“文化基因”的历史责任，助力江苏文化建设高质量发展。筹备成立“中医流派研究院”，支持孟河</w:t>
      </w:r>
      <w:proofErr w:type="gramStart"/>
      <w:r>
        <w:rPr>
          <w:rFonts w:ascii="仿宋" w:eastAsia="仿宋" w:hAnsi="仿宋" w:cs="仿宋"/>
        </w:rPr>
        <w:t>医</w:t>
      </w:r>
      <w:proofErr w:type="gramEnd"/>
      <w:r>
        <w:rPr>
          <w:rFonts w:ascii="仿宋" w:eastAsia="仿宋" w:hAnsi="仿宋" w:cs="仿宋"/>
        </w:rPr>
        <w:t>派、澄江针灸学派等中医流派的传承研究工作。完成《中华医藏》本草卷大部分编撰工作，完成《中医临床病证大典》《中医流派传承丛书》部分出版工作，完成《江苏中药志》全3卷出版工作。牵头《中华医藏》内科卷的编纂以及中医药古籍文献和特色技术传承专项工作。《中国传统医学“无名方剂”挖掘、整理与研究》项目获国家社科基金冷门绝学立项，成为江苏省中药事业发展的重要“智库”。</w:t>
      </w:r>
    </w:p>
    <w:p w:rsidR="00C413A6" w:rsidRDefault="00C413A6">
      <w:pPr>
        <w:pStyle w:val="a4"/>
        <w:spacing w:line="235" w:lineRule="auto"/>
        <w:ind w:leftChars="300" w:left="669" w:right="2414" w:hanging="9"/>
        <w:jc w:val="both"/>
        <w:rPr>
          <w:rFonts w:ascii="仿宋" w:eastAsia="仿宋" w:hAnsi="仿宋" w:cs="仿宋"/>
        </w:rPr>
        <w:sectPr w:rsidR="00C413A6">
          <w:footerReference w:type="default" r:id="rId11"/>
          <w:pgSz w:w="11906" w:h="16838"/>
          <w:pgMar w:top="1580" w:right="700" w:bottom="770" w:left="1020" w:header="283" w:footer="280" w:gutter="0"/>
          <w:pgNumType w:fmt="numberInDash"/>
          <w:cols w:space="720"/>
          <w:formProt w:val="0"/>
          <w:docGrid w:linePitch="100"/>
        </w:sectPr>
      </w:pPr>
    </w:p>
    <w:p w:rsidR="00C413A6" w:rsidRDefault="00C413A6">
      <w:pPr>
        <w:pStyle w:val="a4"/>
        <w:spacing w:line="360" w:lineRule="auto"/>
        <w:ind w:leftChars="200" w:left="440" w:rightChars="229" w:right="504" w:firstLine="658"/>
        <w:jc w:val="both"/>
        <w:rPr>
          <w:rFonts w:ascii="仿宋" w:eastAsia="仿宋" w:hAnsi="仿宋" w:cs="仿宋"/>
          <w:lang w:val="en-US"/>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C413A6">
      <w:pPr>
        <w:pStyle w:val="10"/>
        <w:tabs>
          <w:tab w:val="left" w:pos="1609"/>
        </w:tabs>
        <w:spacing w:before="12" w:line="300" w:lineRule="auto"/>
        <w:ind w:left="340" w:right="567" w:firstLine="0"/>
        <w:jc w:val="center"/>
        <w:rPr>
          <w:rFonts w:ascii="仿宋" w:eastAsia="仿宋" w:hAnsi="仿宋" w:cs="仿宋"/>
          <w:b/>
          <w:bCs/>
          <w:sz w:val="44"/>
          <w:szCs w:val="44"/>
        </w:rPr>
      </w:pPr>
    </w:p>
    <w:p w:rsidR="00C413A6" w:rsidRDefault="003F4C06">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C413A6" w:rsidRDefault="003F4C06">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南京中医药大学</w:t>
      </w:r>
    </w:p>
    <w:p w:rsidR="00C413A6" w:rsidRDefault="003F4C06">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2020年度</w:t>
      </w:r>
    </w:p>
    <w:p w:rsidR="00C413A6" w:rsidRDefault="003F4C06">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决算表</w:t>
      </w:r>
    </w:p>
    <w:tbl>
      <w:tblPr>
        <w:tblW w:w="11331" w:type="dxa"/>
        <w:jc w:val="center"/>
        <w:tblLayout w:type="fixed"/>
        <w:tblLook w:val="04A0" w:firstRow="1" w:lastRow="0" w:firstColumn="1" w:lastColumn="0" w:noHBand="0" w:noVBand="1"/>
      </w:tblPr>
      <w:tblGrid>
        <w:gridCol w:w="3825"/>
        <w:gridCol w:w="1832"/>
        <w:gridCol w:w="3626"/>
        <w:gridCol w:w="66"/>
        <w:gridCol w:w="1746"/>
        <w:gridCol w:w="236"/>
      </w:tblGrid>
      <w:tr w:rsidR="00C413A6">
        <w:trPr>
          <w:trHeight w:val="544"/>
          <w:jc w:val="center"/>
        </w:trPr>
        <w:tc>
          <w:tcPr>
            <w:tcW w:w="11329" w:type="dxa"/>
            <w:gridSpan w:val="5"/>
          </w:tcPr>
          <w:p w:rsidR="00C413A6" w:rsidRDefault="003F4C06">
            <w:pPr>
              <w:pageBreakBefore/>
              <w:jc w:val="center"/>
              <w:rPr>
                <w:rFonts w:ascii="仿宋" w:eastAsia="仿宋" w:hAnsi="仿宋" w:cs="仿宋"/>
                <w:b/>
                <w:bCs/>
                <w:color w:val="000000"/>
              </w:rPr>
            </w:pPr>
            <w:r>
              <w:rPr>
                <w:rFonts w:ascii="仿宋" w:eastAsia="仿宋" w:hAnsi="仿宋" w:cs="仿宋" w:hint="eastAsia"/>
                <w:b/>
                <w:bCs/>
                <w:color w:val="000000"/>
                <w:sz w:val="44"/>
                <w:szCs w:val="44"/>
                <w:lang w:eastAsia="ar-SA"/>
              </w:rPr>
              <w:lastRenderedPageBreak/>
              <w:t>收入支出决算总表</w:t>
            </w:r>
          </w:p>
        </w:tc>
        <w:tc>
          <w:tcPr>
            <w:tcW w:w="2" w:type="dxa"/>
          </w:tcPr>
          <w:p w:rsidR="00C413A6" w:rsidRDefault="00C413A6">
            <w:pPr>
              <w:rPr>
                <w:rFonts w:ascii="仿宋" w:eastAsia="仿宋" w:hAnsi="仿宋" w:cs="仿宋"/>
                <w:sz w:val="20"/>
              </w:rPr>
            </w:pPr>
          </w:p>
        </w:tc>
      </w:tr>
      <w:tr w:rsidR="00C413A6">
        <w:trPr>
          <w:trHeight w:val="348"/>
          <w:jc w:val="center"/>
        </w:trPr>
        <w:tc>
          <w:tcPr>
            <w:tcW w:w="3908" w:type="dxa"/>
          </w:tcPr>
          <w:p w:rsidR="00C413A6" w:rsidRDefault="00C413A6">
            <w:pPr>
              <w:rPr>
                <w:rFonts w:ascii="仿宋" w:eastAsia="仿宋" w:hAnsi="仿宋" w:cs="仿宋"/>
                <w:color w:val="000000"/>
                <w:sz w:val="20"/>
              </w:rPr>
            </w:pPr>
          </w:p>
        </w:tc>
        <w:tc>
          <w:tcPr>
            <w:tcW w:w="1869" w:type="dxa"/>
          </w:tcPr>
          <w:p w:rsidR="00C413A6" w:rsidRDefault="00C413A6">
            <w:pPr>
              <w:rPr>
                <w:rFonts w:ascii="仿宋" w:eastAsia="仿宋" w:hAnsi="仿宋" w:cs="仿宋"/>
                <w:color w:val="000000"/>
                <w:sz w:val="20"/>
              </w:rPr>
            </w:pPr>
          </w:p>
        </w:tc>
        <w:tc>
          <w:tcPr>
            <w:tcW w:w="5552" w:type="dxa"/>
            <w:gridSpan w:val="3"/>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公开01表</w:t>
            </w:r>
          </w:p>
        </w:tc>
        <w:tc>
          <w:tcPr>
            <w:tcW w:w="2" w:type="dxa"/>
          </w:tcPr>
          <w:p w:rsidR="00C413A6" w:rsidRDefault="00C413A6">
            <w:pPr>
              <w:rPr>
                <w:rFonts w:ascii="仿宋" w:eastAsia="仿宋" w:hAnsi="仿宋" w:cs="仿宋"/>
                <w:sz w:val="20"/>
              </w:rPr>
            </w:pPr>
          </w:p>
        </w:tc>
      </w:tr>
      <w:tr w:rsidR="00C413A6">
        <w:trPr>
          <w:trHeight w:val="333"/>
          <w:jc w:val="center"/>
        </w:trPr>
        <w:tc>
          <w:tcPr>
            <w:tcW w:w="9481" w:type="dxa"/>
            <w:gridSpan w:val="3"/>
            <w:tcBorders>
              <w:bottom w:val="single" w:sz="4" w:space="0" w:color="000000"/>
            </w:tcBorders>
            <w:vAlign w:val="center"/>
          </w:tcPr>
          <w:p w:rsidR="00C413A6" w:rsidRDefault="003F4C06">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南京中医药大学</w:t>
            </w:r>
          </w:p>
        </w:tc>
        <w:tc>
          <w:tcPr>
            <w:tcW w:w="1848" w:type="dxa"/>
            <w:gridSpan w:val="2"/>
            <w:tcBorders>
              <w:bottom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rPr>
              <w:t>金额单位：万元</w:t>
            </w:r>
          </w:p>
        </w:tc>
        <w:tc>
          <w:tcPr>
            <w:tcW w:w="2" w:type="dxa"/>
          </w:tcPr>
          <w:p w:rsidR="00C413A6" w:rsidRDefault="00C413A6">
            <w:pPr>
              <w:rPr>
                <w:rFonts w:ascii="仿宋" w:eastAsia="仿宋" w:hAnsi="仿宋" w:cs="仿宋"/>
                <w:sz w:val="20"/>
              </w:rPr>
            </w:pPr>
          </w:p>
        </w:tc>
      </w:tr>
      <w:tr w:rsidR="00C413A6">
        <w:trPr>
          <w:trHeight w:val="450"/>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color w:val="000000"/>
                <w:lang w:eastAsia="ar-SA"/>
              </w:rPr>
              <w:t>支出</w:t>
            </w:r>
          </w:p>
        </w:tc>
        <w:tc>
          <w:tcPr>
            <w:tcW w:w="2" w:type="dxa"/>
          </w:tcPr>
          <w:p w:rsidR="00C413A6" w:rsidRDefault="00C413A6">
            <w:pPr>
              <w:rPr>
                <w:rFonts w:ascii="仿宋" w:eastAsia="仿宋" w:hAnsi="仿宋" w:cs="仿宋"/>
                <w:sz w:val="20"/>
              </w:rPr>
            </w:pPr>
          </w:p>
        </w:tc>
      </w:tr>
      <w:tr w:rsidR="00C413A6">
        <w:trPr>
          <w:trHeight w:val="39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color w:val="000000"/>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一、一般公共预算财政拨款收入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72,180.98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38.96</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二、政府性基金预算财政拨款收入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三、国有资本经营预算财政拨款收入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四、上级补助收入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26,422.21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90,788.23</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六、经营收入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1,372.36</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七、附属单位上缴收入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2,160.02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rPr>
            </w:pPr>
            <w:r>
              <w:rPr>
                <w:rFonts w:ascii="仿宋" w:eastAsia="仿宋" w:hAnsi="仿宋" w:cs="仿宋" w:hint="eastAsia"/>
                <w:sz w:val="20"/>
                <w:lang w:eastAsia="ar-SA"/>
              </w:rPr>
              <w:t>八、其他收入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6,078.28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3,442.56</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1,398.89</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40.95</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12,282.15</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302.65</w:t>
            </w: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C413A6">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C413A6">
            <w:pPr>
              <w:keepNext/>
              <w:keepLines/>
              <w:jc w:val="right"/>
              <w:rPr>
                <w:rFonts w:ascii="仿宋" w:eastAsia="仿宋" w:hAnsi="仿宋" w:cs="仿宋"/>
                <w:color w:val="000000"/>
                <w:lang w:eastAsia="ar-SA"/>
              </w:rPr>
            </w:pPr>
          </w:p>
        </w:tc>
        <w:tc>
          <w:tcPr>
            <w:tcW w:w="2" w:type="dxa"/>
          </w:tcPr>
          <w:p w:rsidR="00C413A6" w:rsidRDefault="00C413A6">
            <w:pPr>
              <w:rPr>
                <w:rFonts w:ascii="仿宋" w:eastAsia="仿宋" w:hAnsi="仿宋" w:cs="仿宋"/>
                <w:sz w:val="20"/>
              </w:rPr>
            </w:pPr>
          </w:p>
        </w:tc>
      </w:tr>
      <w:tr w:rsidR="00C413A6">
        <w:trPr>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110,841.50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109,666.76</w:t>
            </w:r>
          </w:p>
        </w:tc>
        <w:tc>
          <w:tcPr>
            <w:tcW w:w="2" w:type="dxa"/>
          </w:tcPr>
          <w:p w:rsidR="00C413A6" w:rsidRDefault="00C413A6">
            <w:pPr>
              <w:rPr>
                <w:rFonts w:ascii="仿宋" w:eastAsia="仿宋" w:hAnsi="仿宋" w:cs="仿宋"/>
                <w:sz w:val="20"/>
              </w:rPr>
            </w:pPr>
          </w:p>
        </w:tc>
      </w:tr>
      <w:tr w:rsidR="00C413A6">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color w:val="000000"/>
              </w:rPr>
            </w:pPr>
            <w:r>
              <w:rPr>
                <w:rFonts w:ascii="仿宋" w:eastAsia="仿宋" w:hAnsi="仿宋" w:cs="仿宋" w:hint="eastAsia"/>
                <w:color w:val="000000"/>
                <w:lang w:eastAsia="ar-SA"/>
              </w:rPr>
              <w:t xml:space="preserve">    使用非财政拨款结余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C413A6">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color w:val="000000"/>
              </w:rPr>
            </w:pPr>
            <w:r>
              <w:rPr>
                <w:rFonts w:ascii="仿宋" w:eastAsia="仿宋" w:hAnsi="仿宋" w:cs="仿宋" w:hint="eastAsia"/>
                <w:color w:val="000000"/>
                <w:lang w:eastAsia="ar-SA"/>
              </w:rPr>
              <w:t xml:space="preserve">    结余分配</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38,391.78</w:t>
            </w:r>
          </w:p>
        </w:tc>
        <w:tc>
          <w:tcPr>
            <w:tcW w:w="2" w:type="dxa"/>
          </w:tcPr>
          <w:p w:rsidR="00C413A6" w:rsidRDefault="00C413A6">
            <w:pPr>
              <w:rPr>
                <w:rFonts w:ascii="仿宋" w:eastAsia="仿宋" w:hAnsi="仿宋" w:cs="仿宋"/>
                <w:sz w:val="20"/>
              </w:rPr>
            </w:pPr>
          </w:p>
        </w:tc>
      </w:tr>
      <w:tr w:rsidR="00C413A6">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color w:val="000000"/>
              </w:rPr>
            </w:pPr>
            <w:r>
              <w:rPr>
                <w:rFonts w:ascii="仿宋" w:eastAsia="仿宋" w:hAnsi="仿宋" w:cs="仿宋" w:hint="eastAsia"/>
                <w:color w:val="000000"/>
                <w:lang w:eastAsia="ar-SA"/>
              </w:rPr>
              <w:t xml:space="preserve">    年初结转和结余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lang w:eastAsia="ar-SA"/>
              </w:rPr>
            </w:pPr>
            <w:r>
              <w:rPr>
                <w:rFonts w:ascii="仿宋" w:eastAsia="仿宋" w:hAnsi="仿宋" w:cs="仿宋" w:hint="eastAsia"/>
                <w:color w:val="000000"/>
                <w:lang w:eastAsia="ar-SA"/>
              </w:rPr>
              <w:t>71,292.34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rPr>
                <w:rFonts w:ascii="仿宋" w:eastAsia="仿宋" w:hAnsi="仿宋" w:cs="仿宋"/>
                <w:color w:val="000000"/>
              </w:rPr>
            </w:pPr>
            <w:r>
              <w:rPr>
                <w:rFonts w:ascii="仿宋" w:eastAsia="仿宋" w:hAnsi="仿宋" w:cs="仿宋" w:hint="eastAsia"/>
                <w:color w:val="000000"/>
                <w:lang w:eastAsia="ar-SA"/>
              </w:rPr>
              <w:t xml:space="preserve">    年末结转和结余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34,075.29</w:t>
            </w:r>
          </w:p>
        </w:tc>
        <w:tc>
          <w:tcPr>
            <w:tcW w:w="2" w:type="dxa"/>
          </w:tcPr>
          <w:p w:rsidR="00C413A6" w:rsidRDefault="00C413A6">
            <w:pPr>
              <w:rPr>
                <w:rFonts w:ascii="仿宋" w:eastAsia="仿宋" w:hAnsi="仿宋" w:cs="仿宋"/>
                <w:sz w:val="20"/>
              </w:rPr>
            </w:pPr>
          </w:p>
        </w:tc>
      </w:tr>
      <w:tr w:rsidR="00C413A6">
        <w:trPr>
          <w:trHeight w:val="383"/>
          <w:jc w:val="center"/>
        </w:trPr>
        <w:tc>
          <w:tcPr>
            <w:tcW w:w="3908" w:type="dxa"/>
            <w:tcBorders>
              <w:top w:val="single" w:sz="4" w:space="0" w:color="000000"/>
              <w:left w:val="single" w:sz="4" w:space="0" w:color="000000"/>
              <w:bottom w:val="single" w:sz="4" w:space="0" w:color="000000"/>
              <w:right w:val="single" w:sz="4" w:space="0" w:color="000000"/>
            </w:tcBorders>
          </w:tcPr>
          <w:p w:rsidR="00C413A6" w:rsidRDefault="00C413A6">
            <w:pPr>
              <w:rPr>
                <w:rFonts w:ascii="仿宋" w:eastAsia="仿宋" w:hAnsi="仿宋" w:cs="仿宋"/>
                <w:color w:val="000000"/>
              </w:rPr>
            </w:pPr>
          </w:p>
        </w:tc>
        <w:tc>
          <w:tcPr>
            <w:tcW w:w="1869" w:type="dxa"/>
            <w:tcBorders>
              <w:top w:val="single" w:sz="4" w:space="0" w:color="000000"/>
              <w:left w:val="single" w:sz="4" w:space="0" w:color="000000"/>
              <w:bottom w:val="single" w:sz="4" w:space="0" w:color="000000"/>
              <w:right w:val="single" w:sz="4" w:space="0" w:color="000000"/>
            </w:tcBorders>
          </w:tcPr>
          <w:p w:rsidR="00C413A6" w:rsidRDefault="00C413A6">
            <w:pPr>
              <w:rPr>
                <w:rFonts w:ascii="仿宋" w:eastAsia="仿宋" w:hAnsi="仿宋" w:cs="仿宋"/>
                <w:color w:val="000000"/>
              </w:rPr>
            </w:pPr>
          </w:p>
        </w:tc>
        <w:tc>
          <w:tcPr>
            <w:tcW w:w="3771" w:type="dxa"/>
            <w:gridSpan w:val="2"/>
            <w:tcBorders>
              <w:top w:val="single" w:sz="4" w:space="0" w:color="000000"/>
              <w:left w:val="single" w:sz="4" w:space="0" w:color="000000"/>
              <w:bottom w:val="single" w:sz="4" w:space="0" w:color="000000"/>
              <w:right w:val="single" w:sz="4" w:space="0" w:color="000000"/>
            </w:tcBorders>
          </w:tcPr>
          <w:p w:rsidR="00C413A6" w:rsidRDefault="00C413A6">
            <w:pPr>
              <w:rPr>
                <w:rFonts w:ascii="仿宋" w:eastAsia="仿宋" w:hAnsi="仿宋" w:cs="仿宋"/>
                <w:color w:val="000000"/>
              </w:rPr>
            </w:pPr>
          </w:p>
        </w:tc>
        <w:tc>
          <w:tcPr>
            <w:tcW w:w="1781" w:type="dxa"/>
            <w:tcBorders>
              <w:top w:val="single" w:sz="4" w:space="0" w:color="000000"/>
              <w:left w:val="single" w:sz="4" w:space="0" w:color="000000"/>
              <w:bottom w:val="single" w:sz="4" w:space="0" w:color="000000"/>
              <w:right w:val="single" w:sz="4" w:space="0" w:color="000000"/>
            </w:tcBorders>
          </w:tcPr>
          <w:p w:rsidR="00C413A6" w:rsidRDefault="00C413A6">
            <w:pPr>
              <w:rPr>
                <w:rFonts w:ascii="仿宋" w:eastAsia="仿宋" w:hAnsi="仿宋" w:cs="仿宋"/>
                <w:color w:val="000000"/>
              </w:rPr>
            </w:pPr>
          </w:p>
        </w:tc>
        <w:tc>
          <w:tcPr>
            <w:tcW w:w="2" w:type="dxa"/>
          </w:tcPr>
          <w:p w:rsidR="00C413A6" w:rsidRDefault="00C413A6">
            <w:pPr>
              <w:rPr>
                <w:rFonts w:ascii="仿宋" w:eastAsia="仿宋" w:hAnsi="仿宋" w:cs="仿宋"/>
                <w:sz w:val="20"/>
              </w:rPr>
            </w:pPr>
          </w:p>
        </w:tc>
      </w:tr>
      <w:tr w:rsidR="00C413A6">
        <w:trPr>
          <w:cantSplit/>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182,133.84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color w:val="000000"/>
              </w:rPr>
            </w:pPr>
            <w:r>
              <w:rPr>
                <w:rFonts w:ascii="仿宋" w:eastAsia="仿宋" w:hAnsi="仿宋" w:cs="仿宋" w:hint="eastAsia"/>
                <w:color w:val="000000"/>
                <w:lang w:eastAsia="ar-SA"/>
              </w:rPr>
              <w:t>182,133.84</w:t>
            </w:r>
          </w:p>
        </w:tc>
        <w:tc>
          <w:tcPr>
            <w:tcW w:w="2" w:type="dxa"/>
          </w:tcPr>
          <w:p w:rsidR="00C413A6" w:rsidRDefault="00C413A6">
            <w:pPr>
              <w:rPr>
                <w:rFonts w:ascii="仿宋" w:eastAsia="仿宋" w:hAnsi="仿宋" w:cs="仿宋"/>
                <w:sz w:val="20"/>
              </w:rPr>
            </w:pPr>
          </w:p>
        </w:tc>
      </w:tr>
    </w:tbl>
    <w:p w:rsidR="00C413A6" w:rsidRDefault="003F4C06">
      <w:pPr>
        <w:spacing w:before="66"/>
        <w:ind w:leftChars="-200" w:left="-440"/>
        <w:rPr>
          <w:rFonts w:ascii="仿宋" w:eastAsia="仿宋" w:hAnsi="仿宋" w:cs="仿宋"/>
          <w:b/>
          <w:bCs/>
          <w:color w:val="000000"/>
          <w:lang w:val="en-US"/>
        </w:rPr>
      </w:pPr>
      <w:r>
        <w:rPr>
          <w:rFonts w:ascii="仿宋" w:eastAsia="仿宋" w:hAnsi="仿宋" w:cs="仿宋" w:hint="eastAsia"/>
          <w:b/>
          <w:bCs/>
          <w:color w:val="000000"/>
          <w:lang w:val="en-US"/>
        </w:rPr>
        <w:t>注：1.本表金额转换为万元时，因四舍五入可能存在尾差。</w:t>
      </w:r>
    </w:p>
    <w:p w:rsidR="00C413A6" w:rsidRDefault="00C413A6">
      <w:pPr>
        <w:spacing w:before="66"/>
        <w:rPr>
          <w:rFonts w:ascii="仿宋" w:eastAsia="仿宋" w:hAnsi="仿宋" w:cs="仿宋"/>
          <w:b/>
          <w:bCs/>
          <w:color w:val="000000"/>
        </w:rPr>
        <w:sectPr w:rsidR="00C413A6">
          <w:footerReference w:type="default" r:id="rId12"/>
          <w:pgSz w:w="11906" w:h="16838"/>
          <w:pgMar w:top="1580" w:right="700" w:bottom="770" w:left="1020" w:header="170" w:footer="280" w:gutter="0"/>
          <w:pgNumType w:fmt="numberInDash"/>
          <w:cols w:space="720"/>
          <w:formProt w:val="0"/>
          <w:docGrid w:linePitch="100"/>
        </w:sectPr>
      </w:pPr>
    </w:p>
    <w:tbl>
      <w:tblPr>
        <w:tblW w:w="16121" w:type="dxa"/>
        <w:jc w:val="center"/>
        <w:tblLayout w:type="fixed"/>
        <w:tblLook w:val="04A0" w:firstRow="1" w:lastRow="0" w:firstColumn="1" w:lastColumn="0" w:noHBand="0" w:noVBand="1"/>
      </w:tblPr>
      <w:tblGrid>
        <w:gridCol w:w="1599"/>
        <w:gridCol w:w="2236"/>
        <w:gridCol w:w="1680"/>
        <w:gridCol w:w="1646"/>
        <w:gridCol w:w="1354"/>
        <w:gridCol w:w="1646"/>
        <w:gridCol w:w="1543"/>
        <w:gridCol w:w="1457"/>
        <w:gridCol w:w="1509"/>
        <w:gridCol w:w="1451"/>
      </w:tblGrid>
      <w:tr w:rsidR="00C413A6">
        <w:trPr>
          <w:trHeight w:val="627"/>
          <w:jc w:val="center"/>
        </w:trPr>
        <w:tc>
          <w:tcPr>
            <w:tcW w:w="16121" w:type="dxa"/>
            <w:gridSpan w:val="10"/>
            <w:vAlign w:val="center"/>
          </w:tcPr>
          <w:p w:rsidR="00C413A6" w:rsidRDefault="003F4C06">
            <w:pPr>
              <w:pStyle w:val="4"/>
              <w:rPr>
                <w:rFonts w:ascii="仿宋" w:eastAsia="仿宋" w:hAnsi="仿宋" w:cs="仿宋"/>
                <w:b/>
                <w:bCs/>
                <w:sz w:val="44"/>
                <w:szCs w:val="44"/>
                <w:lang w:val="en-US"/>
              </w:rPr>
            </w:pPr>
            <w:r>
              <w:rPr>
                <w:rFonts w:ascii="仿宋" w:eastAsia="仿宋" w:hAnsi="仿宋" w:cs="仿宋" w:hint="eastAsia"/>
                <w:b/>
                <w:bCs/>
                <w:sz w:val="44"/>
                <w:szCs w:val="44"/>
              </w:rPr>
              <w:lastRenderedPageBreak/>
              <w:t>收入决算表</w:t>
            </w:r>
          </w:p>
        </w:tc>
      </w:tr>
      <w:tr w:rsidR="00C413A6">
        <w:trPr>
          <w:trHeight w:val="314"/>
          <w:jc w:val="center"/>
        </w:trPr>
        <w:tc>
          <w:tcPr>
            <w:tcW w:w="3835" w:type="dxa"/>
            <w:gridSpan w:val="2"/>
            <w:vAlign w:val="center"/>
          </w:tcPr>
          <w:p w:rsidR="00C413A6" w:rsidRDefault="00C413A6">
            <w:pPr>
              <w:pStyle w:val="TableParagraph"/>
              <w:jc w:val="center"/>
              <w:rPr>
                <w:rFonts w:ascii="仿宋" w:eastAsia="仿宋" w:hAnsi="仿宋" w:cs="仿宋"/>
              </w:rPr>
            </w:pPr>
          </w:p>
        </w:tc>
        <w:tc>
          <w:tcPr>
            <w:tcW w:w="1680" w:type="dxa"/>
            <w:vAlign w:val="center"/>
          </w:tcPr>
          <w:p w:rsidR="00C413A6" w:rsidRDefault="00C413A6">
            <w:pPr>
              <w:pStyle w:val="TableParagraph"/>
              <w:jc w:val="center"/>
              <w:rPr>
                <w:rFonts w:ascii="仿宋" w:eastAsia="仿宋" w:hAnsi="仿宋" w:cs="仿宋"/>
              </w:rPr>
            </w:pPr>
          </w:p>
        </w:tc>
        <w:tc>
          <w:tcPr>
            <w:tcW w:w="1646" w:type="dxa"/>
            <w:vAlign w:val="center"/>
          </w:tcPr>
          <w:p w:rsidR="00C413A6" w:rsidRDefault="00C413A6">
            <w:pPr>
              <w:pStyle w:val="TableParagraph"/>
              <w:jc w:val="center"/>
              <w:rPr>
                <w:rFonts w:ascii="仿宋" w:eastAsia="仿宋" w:hAnsi="仿宋" w:cs="仿宋"/>
              </w:rPr>
            </w:pPr>
          </w:p>
        </w:tc>
        <w:tc>
          <w:tcPr>
            <w:tcW w:w="1354" w:type="dxa"/>
            <w:vAlign w:val="center"/>
          </w:tcPr>
          <w:p w:rsidR="00C413A6" w:rsidRDefault="00C413A6">
            <w:pPr>
              <w:pStyle w:val="TableParagraph"/>
              <w:jc w:val="center"/>
              <w:rPr>
                <w:rFonts w:ascii="仿宋" w:eastAsia="仿宋" w:hAnsi="仿宋" w:cs="仿宋"/>
              </w:rPr>
            </w:pPr>
          </w:p>
        </w:tc>
        <w:tc>
          <w:tcPr>
            <w:tcW w:w="3189" w:type="dxa"/>
            <w:gridSpan w:val="2"/>
            <w:vAlign w:val="center"/>
          </w:tcPr>
          <w:p w:rsidR="00C413A6" w:rsidRDefault="00C413A6">
            <w:pPr>
              <w:pStyle w:val="TableParagraph"/>
              <w:jc w:val="center"/>
              <w:rPr>
                <w:rFonts w:ascii="仿宋" w:eastAsia="仿宋" w:hAnsi="仿宋" w:cs="仿宋"/>
              </w:rPr>
            </w:pPr>
          </w:p>
        </w:tc>
        <w:tc>
          <w:tcPr>
            <w:tcW w:w="1457" w:type="dxa"/>
            <w:vAlign w:val="center"/>
          </w:tcPr>
          <w:p w:rsidR="00C413A6" w:rsidRDefault="00C413A6">
            <w:pPr>
              <w:pStyle w:val="TableParagraph"/>
              <w:jc w:val="center"/>
              <w:rPr>
                <w:rFonts w:ascii="仿宋" w:eastAsia="仿宋" w:hAnsi="仿宋" w:cs="仿宋"/>
              </w:rPr>
            </w:pPr>
          </w:p>
        </w:tc>
        <w:tc>
          <w:tcPr>
            <w:tcW w:w="2960" w:type="dxa"/>
            <w:gridSpan w:val="2"/>
            <w:vAlign w:val="center"/>
          </w:tcPr>
          <w:p w:rsidR="00C413A6" w:rsidRDefault="003F4C06">
            <w:pPr>
              <w:pStyle w:val="TableParagraph"/>
              <w:jc w:val="right"/>
              <w:rPr>
                <w:rFonts w:ascii="仿宋" w:eastAsia="仿宋" w:hAnsi="仿宋" w:cs="仿宋"/>
              </w:rPr>
            </w:pPr>
            <w:r>
              <w:rPr>
                <w:rFonts w:ascii="仿宋" w:eastAsia="仿宋" w:hAnsi="仿宋" w:cs="仿宋" w:hint="eastAsia"/>
              </w:rPr>
              <w:t>公开02表</w:t>
            </w:r>
          </w:p>
        </w:tc>
      </w:tr>
      <w:tr w:rsidR="00C413A6">
        <w:trPr>
          <w:trHeight w:val="376"/>
          <w:jc w:val="center"/>
        </w:trPr>
        <w:tc>
          <w:tcPr>
            <w:tcW w:w="13161" w:type="dxa"/>
            <w:gridSpan w:val="8"/>
            <w:vAlign w:val="center"/>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2960" w:type="dxa"/>
            <w:gridSpan w:val="2"/>
            <w:vAlign w:val="center"/>
          </w:tcPr>
          <w:p w:rsidR="00C413A6" w:rsidRDefault="003F4C06">
            <w:pPr>
              <w:pStyle w:val="TableParagraph"/>
              <w:jc w:val="right"/>
              <w:rPr>
                <w:rFonts w:ascii="仿宋" w:eastAsia="仿宋" w:hAnsi="仿宋" w:cs="仿宋"/>
              </w:rPr>
            </w:pPr>
            <w:r>
              <w:rPr>
                <w:rFonts w:ascii="仿宋" w:eastAsia="仿宋" w:hAnsi="仿宋" w:cs="仿宋" w:hint="eastAsia"/>
              </w:rPr>
              <w:t>金额单位：万元</w:t>
            </w:r>
          </w:p>
        </w:tc>
      </w:tr>
      <w:tr w:rsidR="00C413A6">
        <w:trPr>
          <w:cantSplit/>
          <w:trHeight w:val="312"/>
          <w:jc w:val="center"/>
        </w:trPr>
        <w:tc>
          <w:tcPr>
            <w:tcW w:w="3835"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w:t>
            </w:r>
          </w:p>
        </w:tc>
        <w:tc>
          <w:tcPr>
            <w:tcW w:w="1680"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本年收入合计</w:t>
            </w:r>
          </w:p>
        </w:tc>
        <w:tc>
          <w:tcPr>
            <w:tcW w:w="1646"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财政拨款收入</w:t>
            </w:r>
          </w:p>
        </w:tc>
        <w:tc>
          <w:tcPr>
            <w:tcW w:w="1354"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上级补助收入</w:t>
            </w:r>
          </w:p>
        </w:tc>
        <w:tc>
          <w:tcPr>
            <w:tcW w:w="3189"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事业收入</w:t>
            </w:r>
          </w:p>
        </w:tc>
        <w:tc>
          <w:tcPr>
            <w:tcW w:w="1457"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经营收入</w:t>
            </w:r>
          </w:p>
        </w:tc>
        <w:tc>
          <w:tcPr>
            <w:tcW w:w="1509"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附属单位上缴收入</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其他收入</w:t>
            </w:r>
          </w:p>
        </w:tc>
      </w:tr>
      <w:tr w:rsidR="00C413A6">
        <w:trPr>
          <w:cantSplit/>
          <w:trHeight w:val="935"/>
          <w:jc w:val="center"/>
        </w:trPr>
        <w:tc>
          <w:tcPr>
            <w:tcW w:w="1599"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功能分类</w:t>
            </w:r>
          </w:p>
          <w:p w:rsidR="00C413A6" w:rsidRDefault="003F4C06">
            <w:pPr>
              <w:pStyle w:val="TableParagraph"/>
              <w:jc w:val="center"/>
              <w:rPr>
                <w:rFonts w:ascii="仿宋" w:eastAsia="仿宋" w:hAnsi="仿宋" w:cs="仿宋"/>
              </w:rPr>
            </w:pPr>
            <w:r>
              <w:rPr>
                <w:rFonts w:ascii="仿宋" w:eastAsia="仿宋" w:hAnsi="仿宋" w:cs="仿宋" w:hint="eastAsia"/>
              </w:rPr>
              <w:t>科目编码</w:t>
            </w:r>
          </w:p>
        </w:tc>
        <w:tc>
          <w:tcPr>
            <w:tcW w:w="223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1680" w:type="dxa"/>
            <w:vMerge/>
            <w:tcBorders>
              <w:left w:val="single" w:sz="4" w:space="0" w:color="000000"/>
              <w:bottom w:val="single" w:sz="4" w:space="0" w:color="000000"/>
            </w:tcBorders>
          </w:tcPr>
          <w:p w:rsidR="00C413A6" w:rsidRDefault="00C413A6">
            <w:pPr>
              <w:rPr>
                <w:rFonts w:ascii="仿宋" w:eastAsia="仿宋" w:hAnsi="仿宋" w:cs="仿宋"/>
              </w:rPr>
            </w:pPr>
          </w:p>
        </w:tc>
        <w:tc>
          <w:tcPr>
            <w:tcW w:w="1646" w:type="dxa"/>
            <w:vMerge/>
            <w:tcBorders>
              <w:left w:val="single" w:sz="4" w:space="0" w:color="000000"/>
              <w:bottom w:val="single" w:sz="4" w:space="0" w:color="000000"/>
            </w:tcBorders>
          </w:tcPr>
          <w:p w:rsidR="00C413A6" w:rsidRDefault="00C413A6">
            <w:pPr>
              <w:rPr>
                <w:rFonts w:ascii="仿宋" w:eastAsia="仿宋" w:hAnsi="仿宋" w:cs="仿宋"/>
              </w:rPr>
            </w:pPr>
          </w:p>
        </w:tc>
        <w:tc>
          <w:tcPr>
            <w:tcW w:w="1354" w:type="dxa"/>
            <w:vMerge/>
            <w:tcBorders>
              <w:left w:val="single" w:sz="4" w:space="0" w:color="000000"/>
              <w:bottom w:val="single" w:sz="4" w:space="0" w:color="000000"/>
            </w:tcBorders>
          </w:tcPr>
          <w:p w:rsidR="00C413A6" w:rsidRDefault="00C413A6">
            <w:pPr>
              <w:rPr>
                <w:rFonts w:ascii="仿宋" w:eastAsia="仿宋" w:hAnsi="仿宋" w:cs="仿宋"/>
              </w:rPr>
            </w:pPr>
          </w:p>
        </w:tc>
        <w:tc>
          <w:tcPr>
            <w:tcW w:w="164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小计</w:t>
            </w:r>
          </w:p>
        </w:tc>
        <w:tc>
          <w:tcPr>
            <w:tcW w:w="1543"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其中：教育收费</w:t>
            </w:r>
          </w:p>
        </w:tc>
        <w:tc>
          <w:tcPr>
            <w:tcW w:w="1457" w:type="dxa"/>
            <w:vMerge/>
            <w:tcBorders>
              <w:left w:val="single" w:sz="4" w:space="0" w:color="000000"/>
              <w:bottom w:val="single" w:sz="4" w:space="0" w:color="000000"/>
            </w:tcBorders>
          </w:tcPr>
          <w:p w:rsidR="00C413A6" w:rsidRDefault="00C413A6">
            <w:pPr>
              <w:rPr>
                <w:rFonts w:ascii="仿宋" w:eastAsia="仿宋" w:hAnsi="仿宋" w:cs="仿宋"/>
              </w:rPr>
            </w:pPr>
          </w:p>
        </w:tc>
        <w:tc>
          <w:tcPr>
            <w:tcW w:w="1509" w:type="dxa"/>
            <w:vMerge/>
            <w:tcBorders>
              <w:left w:val="single" w:sz="4" w:space="0" w:color="000000"/>
              <w:bottom w:val="single" w:sz="4" w:space="0" w:color="000000"/>
            </w:tcBorders>
          </w:tcPr>
          <w:p w:rsidR="00C413A6" w:rsidRDefault="00C413A6">
            <w:pPr>
              <w:rPr>
                <w:rFonts w:ascii="仿宋" w:eastAsia="仿宋" w:hAnsi="仿宋" w:cs="仿宋"/>
              </w:rPr>
            </w:pPr>
          </w:p>
        </w:tc>
        <w:tc>
          <w:tcPr>
            <w:tcW w:w="1451" w:type="dxa"/>
            <w:vMerge/>
            <w:tcBorders>
              <w:left w:val="single" w:sz="4" w:space="0" w:color="000000"/>
              <w:bottom w:val="single" w:sz="4" w:space="0" w:color="000000"/>
              <w:right w:val="single" w:sz="4" w:space="0" w:color="000000"/>
            </w:tcBorders>
          </w:tcPr>
          <w:p w:rsidR="00C413A6" w:rsidRDefault="00C413A6">
            <w:pPr>
              <w:rPr>
                <w:rFonts w:ascii="仿宋" w:eastAsia="仿宋" w:hAnsi="仿宋" w:cs="仿宋"/>
              </w:rPr>
            </w:pPr>
          </w:p>
        </w:tc>
      </w:tr>
      <w:tr w:rsidR="00C413A6">
        <w:trPr>
          <w:cantSplit/>
          <w:trHeight w:hRule="exact" w:val="432"/>
          <w:jc w:val="center"/>
        </w:trPr>
        <w:tc>
          <w:tcPr>
            <w:tcW w:w="3835"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合计</w:t>
            </w:r>
          </w:p>
        </w:tc>
        <w:tc>
          <w:tcPr>
            <w:tcW w:w="1680"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110,841.50</w:t>
            </w:r>
          </w:p>
        </w:tc>
        <w:tc>
          <w:tcPr>
            <w:tcW w:w="1646"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76,180.98</w:t>
            </w:r>
          </w:p>
        </w:tc>
        <w:tc>
          <w:tcPr>
            <w:tcW w:w="1354" w:type="dxa"/>
            <w:tcBorders>
              <w:left w:val="single" w:sz="4" w:space="0" w:color="000000"/>
              <w:bottom w:val="single" w:sz="4" w:space="0" w:color="000000"/>
            </w:tcBorders>
            <w:vAlign w:val="center"/>
          </w:tcPr>
          <w:p w:rsidR="00C413A6" w:rsidRDefault="00C413A6">
            <w:pPr>
              <w:jc w:val="right"/>
              <w:rPr>
                <w:rFonts w:ascii="仿宋" w:eastAsia="仿宋" w:hAnsi="仿宋" w:cs="仿宋"/>
              </w:rPr>
            </w:pPr>
          </w:p>
        </w:tc>
        <w:tc>
          <w:tcPr>
            <w:tcW w:w="1646"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26,422.21</w:t>
            </w:r>
          </w:p>
        </w:tc>
        <w:tc>
          <w:tcPr>
            <w:tcW w:w="1543"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17,500.00</w:t>
            </w:r>
          </w:p>
        </w:tc>
        <w:tc>
          <w:tcPr>
            <w:tcW w:w="1457" w:type="dxa"/>
            <w:tcBorders>
              <w:left w:val="single" w:sz="4" w:space="0" w:color="000000"/>
              <w:bottom w:val="single" w:sz="4" w:space="0" w:color="000000"/>
            </w:tcBorders>
            <w:vAlign w:val="center"/>
          </w:tcPr>
          <w:p w:rsidR="00C413A6" w:rsidRDefault="00C413A6">
            <w:pPr>
              <w:jc w:val="right"/>
              <w:rPr>
                <w:rFonts w:ascii="仿宋" w:eastAsia="仿宋" w:hAnsi="仿宋" w:cs="仿宋"/>
              </w:rPr>
            </w:pPr>
          </w:p>
        </w:tc>
        <w:tc>
          <w:tcPr>
            <w:tcW w:w="1509"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2,160.02</w:t>
            </w:r>
          </w:p>
        </w:tc>
        <w:tc>
          <w:tcPr>
            <w:tcW w:w="1451" w:type="dxa"/>
            <w:tcBorders>
              <w:left w:val="single" w:sz="4" w:space="0" w:color="000000"/>
              <w:bottom w:val="single" w:sz="4" w:space="0" w:color="000000"/>
              <w:right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6,078.28</w:t>
            </w: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201</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一般公共服务支出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人力资源事务</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2011099</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其他人力资源事务支出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205</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教育支出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89,190.79</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54,530.27</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26,422.21</w:t>
            </w: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17,500.00</w:t>
            </w: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2,160.02</w:t>
            </w: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6,078.28</w:t>
            </w: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普通教育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89,190.79</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54,530.27</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26,422.21</w:t>
            </w: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17,500.00</w:t>
            </w: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2,160.02</w:t>
            </w: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6,078.28</w:t>
            </w: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2050205</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高等教育</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89,190.79</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54,530.27</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26,422.21</w:t>
            </w: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17,500.00</w:t>
            </w: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2,160.02</w:t>
            </w: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6,078.28</w:t>
            </w: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206</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科学技术支出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1,067.00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1,067.00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基础研究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2060203</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自然科学基金</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科技条件与服务</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2060503</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科技条件专项</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社会科学</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2060603</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社科基金支出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365.00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365.00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2069999</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365.00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365.00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208</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社会保障和就业支出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行政事业单位养老支出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2080505</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机关事业单位基本养老保险缴费支出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2080506</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机关事业单位职业年金缴费支出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210</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卫生健康支出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792.00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792.00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中医药</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437.00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437.00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2100601</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中医（民族</w:t>
            </w:r>
            <w:proofErr w:type="gramStart"/>
            <w:r>
              <w:rPr>
                <w:rFonts w:ascii="仿宋" w:eastAsia="仿宋" w:hAnsi="仿宋" w:cs="仿宋" w:hint="eastAsia"/>
              </w:rPr>
              <w:t>医</w:t>
            </w:r>
            <w:proofErr w:type="gramEnd"/>
            <w:r>
              <w:rPr>
                <w:rFonts w:ascii="仿宋" w:eastAsia="仿宋" w:hAnsi="仿宋" w:cs="仿宋" w:hint="eastAsia"/>
              </w:rPr>
              <w:t>）药专项</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437.00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437.00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21099</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其他卫生健康支出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355.00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355.00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2109901</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其他卫生健康支出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355.00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355.00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221</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住房保障支出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住房改革支出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2210201</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住房公积金</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2210202</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提租补贴</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229</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其他政府性基金及对应专项债务收入安排的支出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2290403</w:t>
            </w:r>
          </w:p>
        </w:tc>
        <w:tc>
          <w:tcPr>
            <w:tcW w:w="223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其他政府性基金债务收入安排的支出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bl>
    <w:p w:rsidR="00C413A6" w:rsidRDefault="003F4C06">
      <w:pPr>
        <w:spacing w:before="66"/>
        <w:ind w:left="-220"/>
        <w:rPr>
          <w:rFonts w:ascii="仿宋" w:eastAsia="仿宋" w:hAnsi="仿宋" w:cs="仿宋"/>
          <w:b/>
          <w:bCs/>
        </w:rPr>
      </w:pPr>
      <w:r>
        <w:rPr>
          <w:rFonts w:ascii="仿宋" w:eastAsia="仿宋" w:hAnsi="仿宋" w:cs="仿宋" w:hint="eastAsia"/>
          <w:b/>
          <w:bCs/>
          <w:color w:val="000000"/>
        </w:rPr>
        <w:t>注：</w:t>
      </w:r>
      <w:r>
        <w:rPr>
          <w:rFonts w:ascii="仿宋" w:eastAsia="仿宋" w:hAnsi="仿宋" w:cs="仿宋" w:hint="eastAsia"/>
          <w:b/>
          <w:bCs/>
          <w:color w:val="000000"/>
          <w:lang w:val="en-US"/>
        </w:rPr>
        <w:t>1.</w:t>
      </w:r>
      <w:r>
        <w:rPr>
          <w:rFonts w:ascii="仿宋" w:eastAsia="仿宋" w:hAnsi="仿宋" w:cs="仿宋" w:hint="eastAsia"/>
          <w:b/>
          <w:bCs/>
        </w:rPr>
        <w:t>本表金额转换为万元时，因四舍五入可能存在尾差。</w:t>
      </w:r>
    </w:p>
    <w:p w:rsidR="00C413A6" w:rsidRDefault="00C413A6">
      <w:pPr>
        <w:spacing w:before="66"/>
        <w:ind w:left="57" w:firstLineChars="100" w:firstLine="221"/>
        <w:rPr>
          <w:rFonts w:ascii="仿宋" w:eastAsia="仿宋" w:hAnsi="仿宋" w:cs="仿宋"/>
          <w:b/>
          <w:bCs/>
        </w:rPr>
        <w:sectPr w:rsidR="00C413A6">
          <w:footerReference w:type="default" r:id="rId13"/>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C413A6">
        <w:trPr>
          <w:trHeight w:val="341"/>
        </w:trPr>
        <w:tc>
          <w:tcPr>
            <w:tcW w:w="15347" w:type="dxa"/>
            <w:gridSpan w:val="8"/>
            <w:vAlign w:val="center"/>
          </w:tcPr>
          <w:p w:rsidR="00C413A6" w:rsidRDefault="003F4C06">
            <w:pPr>
              <w:pStyle w:val="4"/>
              <w:rPr>
                <w:rFonts w:ascii="仿宋" w:eastAsia="仿宋" w:hAnsi="仿宋" w:cs="仿宋"/>
                <w:b/>
                <w:bCs/>
                <w:sz w:val="44"/>
                <w:szCs w:val="44"/>
              </w:rPr>
            </w:pPr>
            <w:r>
              <w:rPr>
                <w:rFonts w:ascii="仿宋" w:eastAsia="仿宋" w:hAnsi="仿宋" w:cs="仿宋" w:hint="eastAsia"/>
                <w:b/>
                <w:bCs/>
                <w:sz w:val="44"/>
                <w:szCs w:val="44"/>
              </w:rPr>
              <w:lastRenderedPageBreak/>
              <w:t>支出决算表</w:t>
            </w:r>
          </w:p>
        </w:tc>
      </w:tr>
      <w:tr w:rsidR="00C413A6">
        <w:trPr>
          <w:trHeight w:val="321"/>
        </w:trPr>
        <w:tc>
          <w:tcPr>
            <w:tcW w:w="4779" w:type="dxa"/>
            <w:gridSpan w:val="2"/>
            <w:vAlign w:val="center"/>
          </w:tcPr>
          <w:p w:rsidR="00C413A6" w:rsidRDefault="00C413A6">
            <w:pPr>
              <w:pStyle w:val="TableParagraph"/>
              <w:jc w:val="center"/>
              <w:rPr>
                <w:rFonts w:ascii="仿宋" w:eastAsia="仿宋" w:hAnsi="仿宋" w:cs="仿宋"/>
              </w:rPr>
            </w:pPr>
          </w:p>
        </w:tc>
        <w:tc>
          <w:tcPr>
            <w:tcW w:w="1920" w:type="dxa"/>
            <w:vAlign w:val="center"/>
          </w:tcPr>
          <w:p w:rsidR="00C413A6" w:rsidRDefault="00C413A6">
            <w:pPr>
              <w:pStyle w:val="TableParagraph"/>
              <w:jc w:val="center"/>
              <w:rPr>
                <w:rFonts w:ascii="仿宋" w:eastAsia="仿宋" w:hAnsi="仿宋" w:cs="仿宋"/>
                <w:sz w:val="20"/>
              </w:rPr>
            </w:pPr>
          </w:p>
        </w:tc>
        <w:tc>
          <w:tcPr>
            <w:tcW w:w="1714" w:type="dxa"/>
            <w:vAlign w:val="center"/>
          </w:tcPr>
          <w:p w:rsidR="00C413A6" w:rsidRDefault="00C413A6">
            <w:pPr>
              <w:pStyle w:val="TableParagraph"/>
              <w:jc w:val="center"/>
              <w:rPr>
                <w:rFonts w:ascii="仿宋" w:eastAsia="仿宋" w:hAnsi="仿宋" w:cs="仿宋"/>
                <w:sz w:val="20"/>
              </w:rPr>
            </w:pPr>
          </w:p>
        </w:tc>
        <w:tc>
          <w:tcPr>
            <w:tcW w:w="1749" w:type="dxa"/>
            <w:vAlign w:val="center"/>
          </w:tcPr>
          <w:p w:rsidR="00C413A6" w:rsidRDefault="00C413A6">
            <w:pPr>
              <w:pStyle w:val="TableParagraph"/>
              <w:jc w:val="center"/>
              <w:rPr>
                <w:rFonts w:ascii="仿宋" w:eastAsia="仿宋" w:hAnsi="仿宋" w:cs="仿宋"/>
                <w:sz w:val="20"/>
              </w:rPr>
            </w:pPr>
          </w:p>
        </w:tc>
        <w:tc>
          <w:tcPr>
            <w:tcW w:w="1868" w:type="dxa"/>
            <w:vAlign w:val="center"/>
          </w:tcPr>
          <w:p w:rsidR="00C413A6" w:rsidRDefault="00C413A6">
            <w:pPr>
              <w:pStyle w:val="TableParagraph"/>
              <w:jc w:val="center"/>
              <w:rPr>
                <w:rFonts w:ascii="仿宋" w:eastAsia="仿宋" w:hAnsi="仿宋" w:cs="仿宋"/>
                <w:sz w:val="20"/>
              </w:rPr>
            </w:pPr>
          </w:p>
        </w:tc>
        <w:tc>
          <w:tcPr>
            <w:tcW w:w="3317" w:type="dxa"/>
            <w:gridSpan w:val="2"/>
            <w:vAlign w:val="center"/>
          </w:tcPr>
          <w:p w:rsidR="00C413A6" w:rsidRDefault="003F4C06">
            <w:pPr>
              <w:pStyle w:val="TableParagraph"/>
              <w:jc w:val="right"/>
              <w:rPr>
                <w:rFonts w:ascii="仿宋" w:eastAsia="仿宋" w:hAnsi="仿宋" w:cs="仿宋"/>
              </w:rPr>
            </w:pPr>
            <w:r>
              <w:rPr>
                <w:rFonts w:ascii="仿宋" w:eastAsia="仿宋" w:hAnsi="仿宋" w:cs="仿宋" w:hint="eastAsia"/>
              </w:rPr>
              <w:t>公开03表</w:t>
            </w:r>
          </w:p>
        </w:tc>
      </w:tr>
      <w:tr w:rsidR="00C413A6">
        <w:trPr>
          <w:trHeight w:val="321"/>
        </w:trPr>
        <w:tc>
          <w:tcPr>
            <w:tcW w:w="12030" w:type="dxa"/>
            <w:gridSpan w:val="6"/>
            <w:vAlign w:val="center"/>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3317" w:type="dxa"/>
            <w:gridSpan w:val="2"/>
            <w:vAlign w:val="center"/>
          </w:tcPr>
          <w:p w:rsidR="00C413A6" w:rsidRDefault="003F4C06">
            <w:pPr>
              <w:pStyle w:val="TableParagraph"/>
              <w:jc w:val="right"/>
              <w:rPr>
                <w:rFonts w:ascii="仿宋" w:eastAsia="仿宋" w:hAnsi="仿宋" w:cs="仿宋"/>
              </w:rPr>
            </w:pPr>
            <w:r>
              <w:rPr>
                <w:rFonts w:ascii="仿宋" w:eastAsia="仿宋" w:hAnsi="仿宋" w:cs="仿宋" w:hint="eastAsia"/>
              </w:rPr>
              <w:t>金额单位：万元</w:t>
            </w:r>
          </w:p>
        </w:tc>
      </w:tr>
      <w:tr w:rsidR="00C413A6">
        <w:trPr>
          <w:trHeight w:val="321"/>
        </w:trPr>
        <w:tc>
          <w:tcPr>
            <w:tcW w:w="4779"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w:t>
            </w:r>
          </w:p>
        </w:tc>
        <w:tc>
          <w:tcPr>
            <w:tcW w:w="1920"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本年支出合计</w:t>
            </w:r>
          </w:p>
        </w:tc>
        <w:tc>
          <w:tcPr>
            <w:tcW w:w="1714"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基本支出</w:t>
            </w:r>
          </w:p>
        </w:tc>
        <w:tc>
          <w:tcPr>
            <w:tcW w:w="1749"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项目支出</w:t>
            </w:r>
          </w:p>
        </w:tc>
        <w:tc>
          <w:tcPr>
            <w:tcW w:w="1868"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上缴上级支出</w:t>
            </w:r>
          </w:p>
        </w:tc>
        <w:tc>
          <w:tcPr>
            <w:tcW w:w="1680"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经营支出</w:t>
            </w:r>
          </w:p>
        </w:tc>
        <w:tc>
          <w:tcPr>
            <w:tcW w:w="1637" w:type="dxa"/>
            <w:vMerge w:val="restart"/>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对附属单位补助支出</w:t>
            </w:r>
          </w:p>
        </w:tc>
      </w:tr>
      <w:tr w:rsidR="00C413A6">
        <w:trPr>
          <w:trHeight w:val="640"/>
        </w:trPr>
        <w:tc>
          <w:tcPr>
            <w:tcW w:w="155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功能分类</w:t>
            </w:r>
          </w:p>
          <w:p w:rsidR="00C413A6" w:rsidRDefault="003F4C06">
            <w:pPr>
              <w:pStyle w:val="TableParagraph"/>
              <w:jc w:val="center"/>
              <w:rPr>
                <w:rFonts w:ascii="仿宋" w:eastAsia="仿宋" w:hAnsi="仿宋" w:cs="仿宋"/>
              </w:rPr>
            </w:pPr>
            <w:r>
              <w:rPr>
                <w:rFonts w:ascii="仿宋" w:eastAsia="仿宋" w:hAnsi="仿宋" w:cs="仿宋" w:hint="eastAsia"/>
              </w:rPr>
              <w:t>科目编码</w:t>
            </w:r>
          </w:p>
        </w:tc>
        <w:tc>
          <w:tcPr>
            <w:tcW w:w="3223"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1920" w:type="dxa"/>
            <w:vMerge/>
            <w:tcBorders>
              <w:left w:val="single" w:sz="4" w:space="0" w:color="000000"/>
              <w:bottom w:val="single" w:sz="4" w:space="0" w:color="000000"/>
            </w:tcBorders>
          </w:tcPr>
          <w:p w:rsidR="00C413A6" w:rsidRDefault="00C413A6">
            <w:pPr>
              <w:rPr>
                <w:rFonts w:ascii="仿宋" w:eastAsia="仿宋" w:hAnsi="仿宋" w:cs="仿宋"/>
              </w:rPr>
            </w:pPr>
          </w:p>
        </w:tc>
        <w:tc>
          <w:tcPr>
            <w:tcW w:w="1714" w:type="dxa"/>
            <w:vMerge/>
            <w:tcBorders>
              <w:left w:val="single" w:sz="4" w:space="0" w:color="000000"/>
              <w:bottom w:val="single" w:sz="4" w:space="0" w:color="000000"/>
            </w:tcBorders>
          </w:tcPr>
          <w:p w:rsidR="00C413A6" w:rsidRDefault="00C413A6">
            <w:pPr>
              <w:rPr>
                <w:rFonts w:ascii="仿宋" w:eastAsia="仿宋" w:hAnsi="仿宋" w:cs="仿宋"/>
              </w:rPr>
            </w:pPr>
          </w:p>
        </w:tc>
        <w:tc>
          <w:tcPr>
            <w:tcW w:w="1749" w:type="dxa"/>
            <w:vMerge/>
            <w:tcBorders>
              <w:left w:val="single" w:sz="4" w:space="0" w:color="000000"/>
              <w:bottom w:val="single" w:sz="4" w:space="0" w:color="000000"/>
            </w:tcBorders>
          </w:tcPr>
          <w:p w:rsidR="00C413A6" w:rsidRDefault="00C413A6">
            <w:pPr>
              <w:rPr>
                <w:rFonts w:ascii="仿宋" w:eastAsia="仿宋" w:hAnsi="仿宋" w:cs="仿宋"/>
              </w:rPr>
            </w:pPr>
          </w:p>
        </w:tc>
        <w:tc>
          <w:tcPr>
            <w:tcW w:w="1868" w:type="dxa"/>
            <w:vMerge/>
            <w:tcBorders>
              <w:left w:val="single" w:sz="4" w:space="0" w:color="000000"/>
              <w:bottom w:val="single" w:sz="4" w:space="0" w:color="000000"/>
            </w:tcBorders>
          </w:tcPr>
          <w:p w:rsidR="00C413A6" w:rsidRDefault="00C413A6">
            <w:pPr>
              <w:rPr>
                <w:rFonts w:ascii="仿宋" w:eastAsia="仿宋" w:hAnsi="仿宋" w:cs="仿宋"/>
              </w:rPr>
            </w:pPr>
          </w:p>
        </w:tc>
        <w:tc>
          <w:tcPr>
            <w:tcW w:w="1680" w:type="dxa"/>
            <w:vMerge/>
            <w:tcBorders>
              <w:left w:val="single" w:sz="4" w:space="0" w:color="000000"/>
              <w:bottom w:val="single" w:sz="4" w:space="0" w:color="000000"/>
            </w:tcBorders>
          </w:tcPr>
          <w:p w:rsidR="00C413A6" w:rsidRDefault="00C413A6">
            <w:pPr>
              <w:rPr>
                <w:rFonts w:ascii="仿宋" w:eastAsia="仿宋" w:hAnsi="仿宋" w:cs="仿宋"/>
              </w:rPr>
            </w:pPr>
          </w:p>
        </w:tc>
        <w:tc>
          <w:tcPr>
            <w:tcW w:w="1637" w:type="dxa"/>
            <w:vMerge/>
            <w:tcBorders>
              <w:left w:val="single" w:sz="4" w:space="0" w:color="000000"/>
              <w:bottom w:val="single" w:sz="4" w:space="0" w:color="000000"/>
              <w:right w:val="single" w:sz="4" w:space="0" w:color="000000"/>
            </w:tcBorders>
          </w:tcPr>
          <w:p w:rsidR="00C413A6" w:rsidRDefault="00C413A6">
            <w:pPr>
              <w:rPr>
                <w:rFonts w:ascii="仿宋" w:eastAsia="仿宋" w:hAnsi="仿宋" w:cs="仿宋"/>
              </w:rPr>
            </w:pPr>
          </w:p>
        </w:tc>
      </w:tr>
      <w:tr w:rsidR="00C413A6">
        <w:trPr>
          <w:trHeight w:hRule="exact" w:val="403"/>
        </w:trPr>
        <w:tc>
          <w:tcPr>
            <w:tcW w:w="4779"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109,666.76</w:t>
            </w:r>
          </w:p>
        </w:tc>
        <w:tc>
          <w:tcPr>
            <w:tcW w:w="1714"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67,816.41</w:t>
            </w:r>
          </w:p>
        </w:tc>
        <w:tc>
          <w:tcPr>
            <w:tcW w:w="1749"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41,850.35</w:t>
            </w:r>
          </w:p>
        </w:tc>
        <w:tc>
          <w:tcPr>
            <w:tcW w:w="1868" w:type="dxa"/>
            <w:tcBorders>
              <w:left w:val="single" w:sz="4" w:space="0" w:color="000000"/>
              <w:bottom w:val="single" w:sz="4" w:space="0" w:color="000000"/>
            </w:tcBorders>
            <w:vAlign w:val="center"/>
          </w:tcPr>
          <w:p w:rsidR="00C413A6" w:rsidRDefault="00C413A6">
            <w:pPr>
              <w:jc w:val="right"/>
              <w:rPr>
                <w:rFonts w:ascii="仿宋" w:eastAsia="仿宋" w:hAnsi="仿宋" w:cs="仿宋"/>
              </w:rPr>
            </w:pPr>
          </w:p>
        </w:tc>
        <w:tc>
          <w:tcPr>
            <w:tcW w:w="1680" w:type="dxa"/>
            <w:tcBorders>
              <w:left w:val="single" w:sz="4" w:space="0" w:color="000000"/>
              <w:bottom w:val="single" w:sz="4" w:space="0" w:color="000000"/>
            </w:tcBorders>
            <w:vAlign w:val="center"/>
          </w:tcPr>
          <w:p w:rsidR="00C413A6" w:rsidRDefault="00C413A6">
            <w:pPr>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C413A6" w:rsidRDefault="00C413A6">
            <w:pPr>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20110</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人力资源事务</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2011099</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其他人力资源事务支出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38.96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90,788.23</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52,091.70</w:t>
            </w: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38,696.53</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20502</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普通教育</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90,788.23</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52,091.70</w:t>
            </w: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38,696.53</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2050205</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高等教育</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90,788.23</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52,091.70</w:t>
            </w: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38,696.53</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206</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科学技术支出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1,372.36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1,372.36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20602</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基础研究</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328.96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328.96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2060203</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自然科学基金</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328.96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328.96</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20604</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技术研究与开发</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290.00</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290.00</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2060499</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其他技术研究与开发支出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290.00</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290.00</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20605</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科技条件与服务</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396.18</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396.18</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2060503</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科技条件专项</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396.18</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396.18</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20606</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社会科学</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5.80</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5.80</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2060603</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社科基金支出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5.80</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5.80</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20699</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其他科学技术支出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351.42</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351.42</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lastRenderedPageBreak/>
              <w:t xml:space="preserve">    2069901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科技奖励</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20.00</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20.00</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2069999</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其他科学技术支出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331.42</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331.42</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3,442.56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3,442.56</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3,442.56</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3,442.56</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2,295.04</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2,295.04</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1,147.52</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1,147.52</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21006</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中医药</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2100601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中医（民族</w:t>
            </w:r>
            <w:proofErr w:type="gramStart"/>
            <w:r>
              <w:rPr>
                <w:rFonts w:ascii="仿宋" w:eastAsia="仿宋" w:hAnsi="仿宋" w:cs="仿宋" w:hint="eastAsia"/>
              </w:rPr>
              <w:t>医</w:t>
            </w:r>
            <w:proofErr w:type="gramEnd"/>
            <w:r>
              <w:rPr>
                <w:rFonts w:ascii="仿宋" w:eastAsia="仿宋" w:hAnsi="仿宋" w:cs="仿宋" w:hint="eastAsia"/>
              </w:rPr>
              <w:t>）药专项</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1,398.89</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21301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2130106</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科技转化与推广服务</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40.95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12,282.15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12,282.15</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12,282.15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12,282.15</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3,325.53</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3,325.53</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8,956.62</w:t>
            </w:r>
          </w:p>
        </w:tc>
        <w:tc>
          <w:tcPr>
            <w:tcW w:w="1714"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8,956.62</w:t>
            </w:r>
          </w:p>
        </w:tc>
        <w:tc>
          <w:tcPr>
            <w:tcW w:w="1749"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22904</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其他政府性基金及对应专项债务收入安排的支出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r w:rsidR="00C413A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 xml:space="preserve">    2290403</w:t>
            </w:r>
          </w:p>
        </w:tc>
        <w:tc>
          <w:tcPr>
            <w:tcW w:w="3223"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rPr>
                <w:rFonts w:ascii="仿宋" w:eastAsia="仿宋" w:hAnsi="仿宋" w:cs="仿宋"/>
              </w:rPr>
            </w:pPr>
            <w:r>
              <w:rPr>
                <w:rFonts w:ascii="仿宋" w:eastAsia="仿宋" w:hAnsi="仿宋" w:cs="仿宋" w:hint="eastAsia"/>
              </w:rPr>
              <w:t>其他政府性基金债务收入安排的支出</w:t>
            </w:r>
          </w:p>
        </w:tc>
        <w:tc>
          <w:tcPr>
            <w:tcW w:w="1920"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714"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spacing w:before="30"/>
              <w:ind w:left="107"/>
              <w:jc w:val="right"/>
              <w:rPr>
                <w:rFonts w:ascii="仿宋" w:eastAsia="仿宋" w:hAnsi="仿宋" w:cs="仿宋"/>
              </w:rPr>
            </w:pPr>
            <w:r>
              <w:rPr>
                <w:rFonts w:ascii="仿宋" w:eastAsia="仿宋" w:hAnsi="仿宋" w:cs="仿宋" w:hint="eastAsia"/>
              </w:rPr>
              <w:t>302.65</w:t>
            </w:r>
          </w:p>
        </w:tc>
        <w:tc>
          <w:tcPr>
            <w:tcW w:w="1868"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413A6" w:rsidRDefault="00C413A6">
            <w:pPr>
              <w:pStyle w:val="TableParagraph"/>
              <w:spacing w:before="30"/>
              <w:ind w:left="107"/>
              <w:jc w:val="right"/>
              <w:rPr>
                <w:rFonts w:ascii="仿宋" w:eastAsia="仿宋" w:hAnsi="仿宋" w:cs="仿宋"/>
              </w:rPr>
            </w:pPr>
          </w:p>
        </w:tc>
      </w:tr>
    </w:tbl>
    <w:p w:rsidR="00C413A6" w:rsidRDefault="003F4C06">
      <w:pPr>
        <w:spacing w:before="59"/>
        <w:ind w:left="57"/>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本表金额转换为万元时，因四舍五入可能存在尾差。</w:t>
      </w:r>
    </w:p>
    <w:p w:rsidR="00C413A6" w:rsidRDefault="00C413A6">
      <w:pPr>
        <w:spacing w:before="59"/>
        <w:ind w:left="57"/>
        <w:rPr>
          <w:rFonts w:ascii="仿宋" w:eastAsia="仿宋" w:hAnsi="仿宋" w:cs="仿宋"/>
          <w:b/>
          <w:bCs/>
        </w:rPr>
        <w:sectPr w:rsidR="00C413A6">
          <w:footerReference w:type="default" r:id="rId14"/>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firstRow="1" w:lastRow="0" w:firstColumn="1" w:lastColumn="0" w:noHBand="0" w:noVBand="1"/>
      </w:tblPr>
      <w:tblGrid>
        <w:gridCol w:w="3669"/>
        <w:gridCol w:w="2091"/>
        <w:gridCol w:w="847"/>
        <w:gridCol w:w="1913"/>
        <w:gridCol w:w="754"/>
        <w:gridCol w:w="1800"/>
        <w:gridCol w:w="1275"/>
        <w:gridCol w:w="320"/>
        <w:gridCol w:w="1474"/>
        <w:gridCol w:w="1646"/>
      </w:tblGrid>
      <w:tr w:rsidR="00C413A6">
        <w:trPr>
          <w:trHeight w:val="319"/>
        </w:trPr>
        <w:tc>
          <w:tcPr>
            <w:tcW w:w="15789" w:type="dxa"/>
            <w:gridSpan w:val="10"/>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财政拨款收入支出决算总表</w:t>
            </w:r>
          </w:p>
        </w:tc>
      </w:tr>
      <w:tr w:rsidR="00C413A6">
        <w:trPr>
          <w:trHeight w:val="319"/>
        </w:trPr>
        <w:tc>
          <w:tcPr>
            <w:tcW w:w="5760" w:type="dxa"/>
            <w:gridSpan w:val="2"/>
          </w:tcPr>
          <w:p w:rsidR="00C413A6" w:rsidRDefault="00C413A6">
            <w:pPr>
              <w:pStyle w:val="TableParagraph"/>
              <w:rPr>
                <w:rFonts w:ascii="仿宋" w:eastAsia="仿宋" w:hAnsi="仿宋" w:cs="仿宋"/>
                <w:sz w:val="20"/>
              </w:rPr>
            </w:pPr>
          </w:p>
        </w:tc>
        <w:tc>
          <w:tcPr>
            <w:tcW w:w="847" w:type="dxa"/>
          </w:tcPr>
          <w:p w:rsidR="00C413A6" w:rsidRDefault="00C413A6">
            <w:pPr>
              <w:pStyle w:val="TableParagraph"/>
              <w:rPr>
                <w:rFonts w:ascii="仿宋" w:eastAsia="仿宋" w:hAnsi="仿宋" w:cs="仿宋"/>
                <w:sz w:val="20"/>
              </w:rPr>
            </w:pPr>
          </w:p>
        </w:tc>
        <w:tc>
          <w:tcPr>
            <w:tcW w:w="1913" w:type="dxa"/>
          </w:tcPr>
          <w:p w:rsidR="00C413A6" w:rsidRDefault="00C413A6">
            <w:pPr>
              <w:pStyle w:val="TableParagraph"/>
              <w:rPr>
                <w:rFonts w:ascii="仿宋" w:eastAsia="仿宋" w:hAnsi="仿宋" w:cs="仿宋"/>
                <w:sz w:val="20"/>
              </w:rPr>
            </w:pPr>
          </w:p>
        </w:tc>
        <w:tc>
          <w:tcPr>
            <w:tcW w:w="2554" w:type="dxa"/>
            <w:gridSpan w:val="2"/>
          </w:tcPr>
          <w:p w:rsidR="00C413A6" w:rsidRDefault="00C413A6">
            <w:pPr>
              <w:pStyle w:val="TableParagraph"/>
              <w:rPr>
                <w:rFonts w:ascii="仿宋" w:eastAsia="仿宋" w:hAnsi="仿宋" w:cs="仿宋"/>
                <w:sz w:val="20"/>
              </w:rPr>
            </w:pPr>
          </w:p>
        </w:tc>
        <w:tc>
          <w:tcPr>
            <w:tcW w:w="1275" w:type="dxa"/>
          </w:tcPr>
          <w:p w:rsidR="00C413A6" w:rsidRDefault="00C413A6">
            <w:pPr>
              <w:pStyle w:val="TableParagraph"/>
              <w:rPr>
                <w:rFonts w:ascii="仿宋" w:eastAsia="仿宋" w:hAnsi="仿宋" w:cs="仿宋"/>
                <w:sz w:val="20"/>
              </w:rPr>
            </w:pPr>
          </w:p>
        </w:tc>
        <w:tc>
          <w:tcPr>
            <w:tcW w:w="3440" w:type="dxa"/>
            <w:gridSpan w:val="3"/>
            <w:vAlign w:val="center"/>
          </w:tcPr>
          <w:p w:rsidR="00C413A6" w:rsidRDefault="003F4C06">
            <w:pPr>
              <w:pStyle w:val="TableParagraph"/>
              <w:jc w:val="right"/>
              <w:rPr>
                <w:rFonts w:ascii="仿宋" w:eastAsia="仿宋" w:hAnsi="仿宋" w:cs="仿宋"/>
              </w:rPr>
            </w:pPr>
            <w:r>
              <w:rPr>
                <w:rFonts w:ascii="仿宋" w:eastAsia="仿宋" w:hAnsi="仿宋" w:cs="仿宋" w:hint="eastAsia"/>
              </w:rPr>
              <w:t>公开04表</w:t>
            </w:r>
          </w:p>
        </w:tc>
      </w:tr>
      <w:tr w:rsidR="00C413A6">
        <w:trPr>
          <w:trHeight w:val="319"/>
        </w:trPr>
        <w:tc>
          <w:tcPr>
            <w:tcW w:w="12349" w:type="dxa"/>
            <w:gridSpan w:val="7"/>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3440" w:type="dxa"/>
            <w:gridSpan w:val="3"/>
            <w:vAlign w:val="center"/>
          </w:tcPr>
          <w:p w:rsidR="00C413A6" w:rsidRDefault="003F4C06">
            <w:pPr>
              <w:pStyle w:val="TableParagraph"/>
              <w:jc w:val="right"/>
              <w:rPr>
                <w:rFonts w:ascii="仿宋" w:eastAsia="仿宋" w:hAnsi="仿宋" w:cs="仿宋"/>
              </w:rPr>
            </w:pPr>
            <w:r>
              <w:rPr>
                <w:rFonts w:ascii="仿宋" w:eastAsia="仿宋" w:hAnsi="仿宋" w:cs="仿宋" w:hint="eastAsia"/>
              </w:rPr>
              <w:t>金额单位：万元</w:t>
            </w:r>
          </w:p>
        </w:tc>
      </w:tr>
      <w:tr w:rsidR="00C413A6">
        <w:trPr>
          <w:trHeight w:val="319"/>
        </w:trPr>
        <w:tc>
          <w:tcPr>
            <w:tcW w:w="5760" w:type="dxa"/>
            <w:gridSpan w:val="2"/>
            <w:tcBorders>
              <w:top w:val="single" w:sz="4" w:space="0" w:color="000000"/>
              <w:left w:val="single" w:sz="4" w:space="0" w:color="000000"/>
              <w:bottom w:val="single" w:sz="4" w:space="0" w:color="000000"/>
            </w:tcBorders>
          </w:tcPr>
          <w:p w:rsidR="00C413A6" w:rsidRDefault="003F4C06">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t>入</w:t>
            </w:r>
          </w:p>
        </w:tc>
        <w:tc>
          <w:tcPr>
            <w:tcW w:w="10029" w:type="dxa"/>
            <w:gridSpan w:val="8"/>
            <w:tcBorders>
              <w:top w:val="single" w:sz="4" w:space="0" w:color="000000"/>
              <w:left w:val="single" w:sz="4" w:space="0" w:color="000000"/>
              <w:bottom w:val="single" w:sz="4" w:space="0" w:color="000000"/>
              <w:right w:val="single" w:sz="4" w:space="0" w:color="000000"/>
            </w:tcBorders>
          </w:tcPr>
          <w:p w:rsidR="00C413A6" w:rsidRDefault="003F4C06">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t>出</w:t>
            </w:r>
          </w:p>
        </w:tc>
      </w:tr>
      <w:tr w:rsidR="00C413A6">
        <w:trPr>
          <w:trHeight w:val="159"/>
        </w:trPr>
        <w:tc>
          <w:tcPr>
            <w:tcW w:w="3669" w:type="dxa"/>
            <w:vMerge w:val="restart"/>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2091" w:type="dxa"/>
            <w:vMerge w:val="restart"/>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决算数</w:t>
            </w:r>
          </w:p>
        </w:tc>
        <w:tc>
          <w:tcPr>
            <w:tcW w:w="3514" w:type="dxa"/>
            <w:gridSpan w:val="3"/>
            <w:vMerge w:val="restart"/>
            <w:tcBorders>
              <w:left w:val="single" w:sz="4" w:space="0" w:color="000000"/>
              <w:bottom w:val="single" w:sz="4" w:space="0" w:color="000000"/>
            </w:tcBorders>
            <w:vAlign w:val="center"/>
          </w:tcPr>
          <w:p w:rsidR="00C413A6" w:rsidRDefault="003F4C06">
            <w:pPr>
              <w:jc w:val="center"/>
              <w:rPr>
                <w:rFonts w:ascii="仿宋" w:eastAsia="仿宋" w:hAnsi="仿宋" w:cs="仿宋"/>
              </w:rPr>
            </w:pPr>
            <w:r>
              <w:rPr>
                <w:rFonts w:ascii="仿宋" w:eastAsia="仿宋" w:hAnsi="仿宋" w:cs="仿宋" w:hint="eastAsia"/>
              </w:rPr>
              <w:t>按功能分类</w:t>
            </w:r>
          </w:p>
        </w:tc>
        <w:tc>
          <w:tcPr>
            <w:tcW w:w="6515" w:type="dxa"/>
            <w:gridSpan w:val="5"/>
            <w:tcBorders>
              <w:left w:val="single" w:sz="4" w:space="0" w:color="000000"/>
              <w:bottom w:val="single" w:sz="4" w:space="0" w:color="000000"/>
              <w:right w:val="single" w:sz="4" w:space="0" w:color="000000"/>
            </w:tcBorders>
            <w:vAlign w:val="center"/>
          </w:tcPr>
          <w:p w:rsidR="00C413A6" w:rsidRDefault="003F4C06">
            <w:pPr>
              <w:jc w:val="center"/>
              <w:rPr>
                <w:rFonts w:ascii="仿宋" w:eastAsia="仿宋" w:hAnsi="仿宋" w:cs="仿宋"/>
              </w:rPr>
            </w:pPr>
            <w:r>
              <w:rPr>
                <w:rFonts w:ascii="仿宋" w:eastAsia="仿宋" w:hAnsi="仿宋" w:cs="仿宋" w:hint="eastAsia"/>
              </w:rPr>
              <w:t>决算数</w:t>
            </w:r>
          </w:p>
        </w:tc>
      </w:tr>
      <w:tr w:rsidR="00C413A6">
        <w:trPr>
          <w:trHeight w:val="635"/>
        </w:trPr>
        <w:tc>
          <w:tcPr>
            <w:tcW w:w="3669" w:type="dxa"/>
            <w:vMerge/>
            <w:tcBorders>
              <w:left w:val="single" w:sz="4" w:space="0" w:color="000000"/>
              <w:bottom w:val="single" w:sz="4" w:space="0" w:color="000000"/>
            </w:tcBorders>
          </w:tcPr>
          <w:p w:rsidR="00C413A6" w:rsidRDefault="00C413A6">
            <w:pPr>
              <w:pStyle w:val="TableParagraph"/>
              <w:rPr>
                <w:rFonts w:ascii="仿宋" w:eastAsia="仿宋" w:hAnsi="仿宋" w:cs="仿宋"/>
              </w:rPr>
            </w:pPr>
          </w:p>
        </w:tc>
        <w:tc>
          <w:tcPr>
            <w:tcW w:w="2091" w:type="dxa"/>
            <w:vMerge/>
            <w:tcBorders>
              <w:left w:val="single" w:sz="4" w:space="0" w:color="000000"/>
              <w:bottom w:val="single" w:sz="4" w:space="0" w:color="000000"/>
            </w:tcBorders>
          </w:tcPr>
          <w:p w:rsidR="00C413A6" w:rsidRDefault="00C413A6">
            <w:pPr>
              <w:pStyle w:val="TableParagraph"/>
              <w:rPr>
                <w:rFonts w:ascii="仿宋" w:eastAsia="仿宋" w:hAnsi="仿宋" w:cs="仿宋"/>
              </w:rPr>
            </w:pPr>
          </w:p>
        </w:tc>
        <w:tc>
          <w:tcPr>
            <w:tcW w:w="3514" w:type="dxa"/>
            <w:gridSpan w:val="3"/>
            <w:vMerge/>
            <w:tcBorders>
              <w:left w:val="single" w:sz="4" w:space="0" w:color="000000"/>
              <w:bottom w:val="single" w:sz="4" w:space="0" w:color="000000"/>
            </w:tcBorders>
          </w:tcPr>
          <w:p w:rsidR="00C413A6" w:rsidRDefault="00C413A6">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小计</w:t>
            </w:r>
          </w:p>
        </w:tc>
        <w:tc>
          <w:tcPr>
            <w:tcW w:w="1595"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一般公共预算财政拨款</w:t>
            </w:r>
          </w:p>
        </w:tc>
        <w:tc>
          <w:tcPr>
            <w:tcW w:w="1474"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政府性基金预算财政拨款</w:t>
            </w:r>
          </w:p>
        </w:tc>
        <w:tc>
          <w:tcPr>
            <w:tcW w:w="1646" w:type="dxa"/>
            <w:tcBorders>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国有资本经营预算财政拨款</w:t>
            </w: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一、一般公共预算财政拨款收入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72,180.98</w:t>
            </w: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一、一般公共服务支出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二、政府性基金预算财政拨款收入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二、外交支出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三、国有资本经营预算财政拨款收入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三、国防支出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四、公共安全支出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五、教育支出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六、科学技术支出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七、文化旅游体育与传媒支出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八、社会保障和就业支出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九、卫生健康支出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十、节能环保支出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十一、城乡社区支出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十二、农林水支出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十三、交通运输支出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十四、资源勘探工业信息等支出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十五、商业服务业等支出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十六、金融支出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十七、援助其他地区支出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十八、自然资源海洋气象等支出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十九、住房保障支出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二十、粮油物资储备支出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二十一、国有资本经营预算支出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二十二、灾害防治及应急管理支出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二十三、其他支出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二十四、债务还本支出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二十五、债务付息支出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二十六、抗</w:t>
            </w:r>
            <w:proofErr w:type="gramStart"/>
            <w:r>
              <w:rPr>
                <w:rFonts w:ascii="仿宋" w:eastAsia="仿宋" w:hAnsi="仿宋" w:cs="仿宋" w:hint="eastAsia"/>
              </w:rPr>
              <w:t>疫</w:t>
            </w:r>
            <w:proofErr w:type="gramEnd"/>
            <w:r>
              <w:rPr>
                <w:rFonts w:ascii="仿宋" w:eastAsia="仿宋" w:hAnsi="仿宋" w:cs="仿宋" w:hint="eastAsia"/>
              </w:rPr>
              <w:t>特别国债安排的支出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hRule="exact" w:val="567"/>
        </w:trPr>
        <w:tc>
          <w:tcPr>
            <w:tcW w:w="3669" w:type="dxa"/>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本年收入合计</w:t>
            </w:r>
          </w:p>
        </w:tc>
        <w:tc>
          <w:tcPr>
            <w:tcW w:w="2091" w:type="dxa"/>
            <w:tcBorders>
              <w:top w:val="single" w:sz="4" w:space="0" w:color="000000"/>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76,180.98</w:t>
            </w:r>
          </w:p>
        </w:tc>
        <w:tc>
          <w:tcPr>
            <w:tcW w:w="3514" w:type="dxa"/>
            <w:gridSpan w:val="3"/>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本年支出合计</w:t>
            </w:r>
          </w:p>
        </w:tc>
        <w:tc>
          <w:tcPr>
            <w:tcW w:w="1800" w:type="dxa"/>
            <w:tcBorders>
              <w:top w:val="single" w:sz="4" w:space="0" w:color="000000"/>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78,726.94</w:t>
            </w:r>
          </w:p>
        </w:tc>
        <w:tc>
          <w:tcPr>
            <w:tcW w:w="1595" w:type="dxa"/>
            <w:gridSpan w:val="2"/>
            <w:tcBorders>
              <w:top w:val="single" w:sz="4" w:space="0" w:color="000000"/>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78,424.29</w:t>
            </w:r>
          </w:p>
        </w:tc>
        <w:tc>
          <w:tcPr>
            <w:tcW w:w="1474" w:type="dxa"/>
            <w:tcBorders>
              <w:top w:val="single" w:sz="4" w:space="0" w:color="000000"/>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302.65</w:t>
            </w: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C413A6">
            <w:pPr>
              <w:jc w:val="right"/>
              <w:rPr>
                <w:rFonts w:ascii="仿宋" w:eastAsia="仿宋" w:hAnsi="仿宋" w:cs="仿宋"/>
              </w:rPr>
            </w:pPr>
          </w:p>
        </w:tc>
      </w:tr>
      <w:tr w:rsidR="00C413A6">
        <w:trPr>
          <w:trHeight w:val="318"/>
        </w:trPr>
        <w:tc>
          <w:tcPr>
            <w:tcW w:w="3669"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年初财政拨款结转和结余</w:t>
            </w:r>
          </w:p>
        </w:tc>
        <w:tc>
          <w:tcPr>
            <w:tcW w:w="2091"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18,567.79</w:t>
            </w:r>
          </w:p>
        </w:tc>
        <w:tc>
          <w:tcPr>
            <w:tcW w:w="3514" w:type="dxa"/>
            <w:gridSpan w:val="3"/>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年末财政拨款结转和结余</w:t>
            </w:r>
          </w:p>
        </w:tc>
        <w:tc>
          <w:tcPr>
            <w:tcW w:w="1800"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16,021.82</w:t>
            </w:r>
          </w:p>
        </w:tc>
        <w:tc>
          <w:tcPr>
            <w:tcW w:w="1595" w:type="dxa"/>
            <w:gridSpan w:val="2"/>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12,324.48</w:t>
            </w:r>
          </w:p>
        </w:tc>
        <w:tc>
          <w:tcPr>
            <w:tcW w:w="1474"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3,697.35</w:t>
            </w:r>
          </w:p>
        </w:tc>
        <w:tc>
          <w:tcPr>
            <w:tcW w:w="1646" w:type="dxa"/>
            <w:tcBorders>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18"/>
        </w:trPr>
        <w:tc>
          <w:tcPr>
            <w:tcW w:w="3669"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一、一般公共预算财政拨款</w:t>
            </w:r>
          </w:p>
        </w:tc>
        <w:tc>
          <w:tcPr>
            <w:tcW w:w="2091"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18,567.79</w:t>
            </w:r>
          </w:p>
        </w:tc>
        <w:tc>
          <w:tcPr>
            <w:tcW w:w="3514" w:type="dxa"/>
            <w:gridSpan w:val="3"/>
            <w:tcBorders>
              <w:left w:val="single" w:sz="4" w:space="0" w:color="000000"/>
              <w:bottom w:val="single" w:sz="4" w:space="0" w:color="000000"/>
            </w:tcBorders>
            <w:vAlign w:val="center"/>
          </w:tcPr>
          <w:p w:rsidR="00C413A6" w:rsidRDefault="00C413A6">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18"/>
        </w:trPr>
        <w:tc>
          <w:tcPr>
            <w:tcW w:w="3669"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二、政府性基金预算财政拨款</w:t>
            </w:r>
          </w:p>
        </w:tc>
        <w:tc>
          <w:tcPr>
            <w:tcW w:w="2091"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C413A6" w:rsidRDefault="00C413A6">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trHeight w:val="318"/>
        </w:trPr>
        <w:tc>
          <w:tcPr>
            <w:tcW w:w="3669"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三、国有资本经营预算财政拨款</w:t>
            </w:r>
          </w:p>
        </w:tc>
        <w:tc>
          <w:tcPr>
            <w:tcW w:w="2091"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C413A6" w:rsidRDefault="00C413A6">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hRule="exact" w:val="567"/>
        </w:trPr>
        <w:tc>
          <w:tcPr>
            <w:tcW w:w="3669"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总计</w:t>
            </w:r>
          </w:p>
        </w:tc>
        <w:tc>
          <w:tcPr>
            <w:tcW w:w="2091"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94,748.77</w:t>
            </w:r>
          </w:p>
        </w:tc>
        <w:tc>
          <w:tcPr>
            <w:tcW w:w="3514" w:type="dxa"/>
            <w:gridSpan w:val="3"/>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总计</w:t>
            </w:r>
          </w:p>
        </w:tc>
        <w:tc>
          <w:tcPr>
            <w:tcW w:w="1800"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94,748.77</w:t>
            </w:r>
          </w:p>
        </w:tc>
        <w:tc>
          <w:tcPr>
            <w:tcW w:w="1595" w:type="dxa"/>
            <w:gridSpan w:val="2"/>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90,748.77</w:t>
            </w:r>
          </w:p>
        </w:tc>
        <w:tc>
          <w:tcPr>
            <w:tcW w:w="1474" w:type="dxa"/>
            <w:tcBorders>
              <w:left w:val="single" w:sz="4" w:space="0" w:color="000000"/>
              <w:bottom w:val="single" w:sz="4" w:space="0" w:color="000000"/>
            </w:tcBorders>
            <w:vAlign w:val="center"/>
          </w:tcPr>
          <w:p w:rsidR="00C413A6" w:rsidRDefault="003F4C06">
            <w:pPr>
              <w:jc w:val="right"/>
              <w:rPr>
                <w:rFonts w:ascii="仿宋" w:eastAsia="仿宋" w:hAnsi="仿宋" w:cs="仿宋"/>
              </w:rPr>
            </w:pPr>
            <w:r>
              <w:rPr>
                <w:rFonts w:ascii="仿宋" w:eastAsia="仿宋" w:hAnsi="仿宋" w:cs="仿宋" w:hint="eastAsia"/>
              </w:rPr>
              <w:t>4,000.00</w:t>
            </w:r>
          </w:p>
        </w:tc>
        <w:tc>
          <w:tcPr>
            <w:tcW w:w="1646" w:type="dxa"/>
            <w:tcBorders>
              <w:left w:val="single" w:sz="4" w:space="0" w:color="000000"/>
              <w:bottom w:val="single" w:sz="4" w:space="0" w:color="000000"/>
              <w:right w:val="single" w:sz="4" w:space="0" w:color="000000"/>
            </w:tcBorders>
            <w:vAlign w:val="center"/>
          </w:tcPr>
          <w:p w:rsidR="00C413A6" w:rsidRDefault="00C413A6">
            <w:pPr>
              <w:jc w:val="right"/>
              <w:rPr>
                <w:rFonts w:ascii="仿宋" w:eastAsia="仿宋" w:hAnsi="仿宋" w:cs="仿宋"/>
              </w:rPr>
            </w:pPr>
          </w:p>
        </w:tc>
      </w:tr>
    </w:tbl>
    <w:p w:rsidR="00C413A6" w:rsidRDefault="003F4C06">
      <w:pPr>
        <w:rPr>
          <w:rFonts w:ascii="仿宋" w:eastAsia="仿宋" w:hAnsi="仿宋" w:cs="仿宋"/>
          <w:b/>
          <w:bCs/>
        </w:rPr>
      </w:pPr>
      <w:r>
        <w:rPr>
          <w:rFonts w:ascii="仿宋" w:eastAsia="仿宋" w:hAnsi="仿宋" w:cs="仿宋" w:hint="eastAsia"/>
          <w:b/>
          <w:bCs/>
          <w:lang w:val="en-US"/>
        </w:rPr>
        <w:t>注：1.</w:t>
      </w:r>
      <w:r>
        <w:rPr>
          <w:rFonts w:ascii="仿宋" w:eastAsia="仿宋" w:hAnsi="仿宋" w:cs="仿宋" w:hint="eastAsia"/>
          <w:b/>
          <w:bCs/>
        </w:rPr>
        <w:t>本表金额转换为万元时，因四舍五入可能存在尾差。</w:t>
      </w:r>
    </w:p>
    <w:p w:rsidR="00C413A6" w:rsidRDefault="00C413A6">
      <w:pPr>
        <w:rPr>
          <w:rFonts w:ascii="仿宋" w:eastAsia="仿宋" w:hAnsi="仿宋" w:cs="仿宋"/>
          <w:b/>
          <w:bCs/>
        </w:rPr>
        <w:sectPr w:rsidR="00C413A6">
          <w:footerReference w:type="default" r:id="rId15"/>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2045"/>
        <w:gridCol w:w="4137"/>
        <w:gridCol w:w="3171"/>
        <w:gridCol w:w="2778"/>
        <w:gridCol w:w="3085"/>
      </w:tblGrid>
      <w:tr w:rsidR="00C413A6">
        <w:trPr>
          <w:trHeight w:val="321"/>
        </w:trPr>
        <w:tc>
          <w:tcPr>
            <w:tcW w:w="15216" w:type="dxa"/>
            <w:gridSpan w:val="5"/>
            <w:vAlign w:val="center"/>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财政拨款支出决算表（功能科目）</w:t>
            </w:r>
          </w:p>
        </w:tc>
      </w:tr>
      <w:tr w:rsidR="00C413A6">
        <w:trPr>
          <w:trHeight w:val="321"/>
        </w:trPr>
        <w:tc>
          <w:tcPr>
            <w:tcW w:w="6182" w:type="dxa"/>
            <w:gridSpan w:val="2"/>
          </w:tcPr>
          <w:p w:rsidR="00C413A6" w:rsidRDefault="00C413A6">
            <w:pPr>
              <w:pStyle w:val="TableParagraph"/>
              <w:rPr>
                <w:rFonts w:ascii="仿宋" w:eastAsia="仿宋" w:hAnsi="仿宋" w:cs="仿宋"/>
                <w:sz w:val="20"/>
              </w:rPr>
            </w:pPr>
          </w:p>
        </w:tc>
        <w:tc>
          <w:tcPr>
            <w:tcW w:w="3171" w:type="dxa"/>
          </w:tcPr>
          <w:p w:rsidR="00C413A6" w:rsidRDefault="00C413A6">
            <w:pPr>
              <w:pStyle w:val="TableParagraph"/>
              <w:rPr>
                <w:rFonts w:ascii="仿宋" w:eastAsia="仿宋" w:hAnsi="仿宋" w:cs="仿宋"/>
                <w:sz w:val="27"/>
              </w:rPr>
            </w:pPr>
          </w:p>
        </w:tc>
        <w:tc>
          <w:tcPr>
            <w:tcW w:w="5863" w:type="dxa"/>
            <w:gridSpan w:val="2"/>
            <w:vAlign w:val="center"/>
          </w:tcPr>
          <w:p w:rsidR="00C413A6" w:rsidRDefault="003F4C06">
            <w:pPr>
              <w:pStyle w:val="TableParagraph"/>
              <w:jc w:val="right"/>
              <w:rPr>
                <w:rFonts w:ascii="仿宋" w:eastAsia="仿宋" w:hAnsi="仿宋" w:cs="仿宋"/>
                <w:sz w:val="27"/>
              </w:rPr>
            </w:pPr>
            <w:r>
              <w:rPr>
                <w:rFonts w:ascii="仿宋" w:eastAsia="仿宋" w:hAnsi="仿宋" w:cs="仿宋" w:hint="eastAsia"/>
              </w:rPr>
              <w:t>公开05表</w:t>
            </w:r>
          </w:p>
        </w:tc>
      </w:tr>
      <w:tr w:rsidR="00C413A6">
        <w:trPr>
          <w:trHeight w:val="288"/>
        </w:trPr>
        <w:tc>
          <w:tcPr>
            <w:tcW w:w="6182" w:type="dxa"/>
            <w:gridSpan w:val="2"/>
          </w:tcPr>
          <w:p w:rsidR="00C413A6" w:rsidRDefault="003F4C0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3171" w:type="dxa"/>
          </w:tcPr>
          <w:p w:rsidR="00C413A6" w:rsidRDefault="00C413A6">
            <w:pPr>
              <w:pStyle w:val="TableParagraph"/>
              <w:rPr>
                <w:rFonts w:ascii="仿宋" w:eastAsia="仿宋" w:hAnsi="仿宋" w:cs="仿宋"/>
                <w:sz w:val="27"/>
              </w:rPr>
            </w:pPr>
          </w:p>
        </w:tc>
        <w:tc>
          <w:tcPr>
            <w:tcW w:w="2778" w:type="dxa"/>
            <w:vAlign w:val="center"/>
          </w:tcPr>
          <w:p w:rsidR="00C413A6" w:rsidRDefault="00C413A6">
            <w:pPr>
              <w:pStyle w:val="TableParagraph"/>
              <w:jc w:val="right"/>
              <w:rPr>
                <w:rFonts w:ascii="仿宋" w:eastAsia="仿宋" w:hAnsi="仿宋" w:cs="仿宋"/>
                <w:sz w:val="27"/>
              </w:rPr>
            </w:pPr>
          </w:p>
        </w:tc>
        <w:tc>
          <w:tcPr>
            <w:tcW w:w="3085" w:type="dxa"/>
            <w:vAlign w:val="center"/>
          </w:tcPr>
          <w:p w:rsidR="00C413A6" w:rsidRDefault="003F4C06">
            <w:pPr>
              <w:pStyle w:val="TableParagraph"/>
              <w:jc w:val="right"/>
              <w:rPr>
                <w:rFonts w:ascii="仿宋" w:eastAsia="仿宋" w:hAnsi="仿宋" w:cs="仿宋"/>
                <w:sz w:val="27"/>
              </w:rPr>
            </w:pPr>
            <w:r>
              <w:rPr>
                <w:rFonts w:ascii="仿宋" w:eastAsia="仿宋" w:hAnsi="仿宋" w:cs="仿宋" w:hint="eastAsia"/>
              </w:rPr>
              <w:t>金额单位：万元</w:t>
            </w:r>
          </w:p>
        </w:tc>
      </w:tr>
      <w:tr w:rsidR="00C413A6">
        <w:trPr>
          <w:trHeight w:val="319"/>
        </w:trPr>
        <w:tc>
          <w:tcPr>
            <w:tcW w:w="6182" w:type="dxa"/>
            <w:gridSpan w:val="2"/>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3171" w:type="dxa"/>
            <w:vMerge w:val="restart"/>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基本支出</w:t>
            </w:r>
          </w:p>
        </w:tc>
        <w:tc>
          <w:tcPr>
            <w:tcW w:w="3085" w:type="dxa"/>
            <w:vMerge w:val="restart"/>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项目支出</w:t>
            </w:r>
          </w:p>
        </w:tc>
      </w:tr>
      <w:tr w:rsidR="00C413A6">
        <w:trPr>
          <w:trHeight w:val="341"/>
        </w:trPr>
        <w:tc>
          <w:tcPr>
            <w:tcW w:w="2045"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功能分类科目编码</w:t>
            </w:r>
          </w:p>
        </w:tc>
        <w:tc>
          <w:tcPr>
            <w:tcW w:w="4137"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3171" w:type="dxa"/>
            <w:vMerge/>
            <w:tcBorders>
              <w:left w:val="single" w:sz="6" w:space="0" w:color="000000"/>
              <w:bottom w:val="single" w:sz="6" w:space="0" w:color="000000"/>
            </w:tcBorders>
          </w:tcPr>
          <w:p w:rsidR="00C413A6" w:rsidRDefault="00C413A6">
            <w:pPr>
              <w:rPr>
                <w:rFonts w:ascii="仿宋" w:eastAsia="仿宋" w:hAnsi="仿宋" w:cs="仿宋"/>
              </w:rPr>
            </w:pPr>
          </w:p>
        </w:tc>
        <w:tc>
          <w:tcPr>
            <w:tcW w:w="2778" w:type="dxa"/>
            <w:vMerge/>
            <w:tcBorders>
              <w:left w:val="single" w:sz="6" w:space="0" w:color="000000"/>
              <w:bottom w:val="single" w:sz="6" w:space="0" w:color="000000"/>
            </w:tcBorders>
          </w:tcPr>
          <w:p w:rsidR="00C413A6" w:rsidRDefault="00C413A6">
            <w:pPr>
              <w:rPr>
                <w:rFonts w:ascii="仿宋" w:eastAsia="仿宋" w:hAnsi="仿宋" w:cs="仿宋"/>
              </w:rPr>
            </w:pPr>
          </w:p>
        </w:tc>
        <w:tc>
          <w:tcPr>
            <w:tcW w:w="3085" w:type="dxa"/>
            <w:vMerge/>
            <w:tcBorders>
              <w:left w:val="single" w:sz="6" w:space="0" w:color="000000"/>
              <w:bottom w:val="single" w:sz="6" w:space="0" w:color="000000"/>
              <w:right w:val="single" w:sz="6" w:space="0" w:color="000000"/>
            </w:tcBorders>
          </w:tcPr>
          <w:p w:rsidR="00C413A6" w:rsidRDefault="00C413A6">
            <w:pPr>
              <w:rPr>
                <w:rFonts w:ascii="仿宋" w:eastAsia="仿宋" w:hAnsi="仿宋" w:cs="仿宋"/>
              </w:rPr>
            </w:pPr>
          </w:p>
        </w:tc>
      </w:tr>
      <w:tr w:rsidR="00C413A6">
        <w:trPr>
          <w:trHeight w:val="275"/>
        </w:trPr>
        <w:tc>
          <w:tcPr>
            <w:tcW w:w="6182" w:type="dxa"/>
            <w:gridSpan w:val="2"/>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栏次</w:t>
            </w:r>
          </w:p>
        </w:tc>
        <w:tc>
          <w:tcPr>
            <w:tcW w:w="3171"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2</w:t>
            </w:r>
          </w:p>
        </w:tc>
        <w:tc>
          <w:tcPr>
            <w:tcW w:w="3085" w:type="dxa"/>
            <w:tcBorders>
              <w:left w:val="single" w:sz="6" w:space="0" w:color="000000"/>
              <w:bottom w:val="single" w:sz="6" w:space="0" w:color="000000"/>
              <w:right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3</w:t>
            </w:r>
          </w:p>
        </w:tc>
      </w:tr>
      <w:tr w:rsidR="00C413A6">
        <w:trPr>
          <w:trHeight w:hRule="exact" w:val="374"/>
        </w:trPr>
        <w:tc>
          <w:tcPr>
            <w:tcW w:w="6182" w:type="dxa"/>
            <w:gridSpan w:val="2"/>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3171" w:type="dxa"/>
            <w:tcBorders>
              <w:left w:val="single" w:sz="6" w:space="0" w:color="000000"/>
              <w:bottom w:val="single" w:sz="6" w:space="0" w:color="000000"/>
            </w:tcBorders>
          </w:tcPr>
          <w:p w:rsidR="00C413A6" w:rsidRDefault="003F4C06">
            <w:pPr>
              <w:pStyle w:val="TableParagraph"/>
              <w:jc w:val="right"/>
              <w:rPr>
                <w:rFonts w:ascii="仿宋" w:eastAsia="仿宋" w:hAnsi="仿宋" w:cs="仿宋"/>
              </w:rPr>
            </w:pPr>
            <w:r>
              <w:rPr>
                <w:rFonts w:ascii="仿宋" w:eastAsia="仿宋" w:hAnsi="仿宋" w:cs="仿宋" w:hint="eastAsia"/>
              </w:rPr>
              <w:t>78,726.94</w:t>
            </w:r>
          </w:p>
        </w:tc>
        <w:tc>
          <w:tcPr>
            <w:tcW w:w="2778" w:type="dxa"/>
            <w:tcBorders>
              <w:left w:val="single" w:sz="6" w:space="0" w:color="000000"/>
              <w:bottom w:val="single" w:sz="6" w:space="0" w:color="000000"/>
            </w:tcBorders>
          </w:tcPr>
          <w:p w:rsidR="00C413A6" w:rsidRDefault="003F4C06">
            <w:pPr>
              <w:pStyle w:val="TableParagraph"/>
              <w:jc w:val="right"/>
              <w:rPr>
                <w:rFonts w:ascii="仿宋" w:eastAsia="仿宋" w:hAnsi="仿宋" w:cs="仿宋"/>
              </w:rPr>
            </w:pPr>
            <w:r>
              <w:rPr>
                <w:rFonts w:ascii="仿宋" w:eastAsia="仿宋" w:hAnsi="仿宋" w:cs="仿宋" w:hint="eastAsia"/>
              </w:rPr>
              <w:t>42,031.65</w:t>
            </w:r>
          </w:p>
        </w:tc>
        <w:tc>
          <w:tcPr>
            <w:tcW w:w="3085" w:type="dxa"/>
            <w:tcBorders>
              <w:left w:val="single" w:sz="6" w:space="0" w:color="000000"/>
              <w:bottom w:val="single" w:sz="6" w:space="0" w:color="000000"/>
              <w:right w:val="single" w:sz="6" w:space="0" w:color="000000"/>
            </w:tcBorders>
          </w:tcPr>
          <w:p w:rsidR="00C413A6" w:rsidRDefault="003F4C06">
            <w:pPr>
              <w:pStyle w:val="TableParagraph"/>
              <w:jc w:val="right"/>
              <w:rPr>
                <w:rFonts w:ascii="仿宋" w:eastAsia="仿宋" w:hAnsi="仿宋" w:cs="仿宋"/>
              </w:rPr>
            </w:pPr>
            <w:r>
              <w:rPr>
                <w:rFonts w:ascii="仿宋" w:eastAsia="仿宋" w:hAnsi="仿宋" w:cs="仿宋" w:hint="eastAsia"/>
              </w:rPr>
              <w:t>36,695.29</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一般公共服务支出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人力资源事务</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2011099</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其他人力资源事务支出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205</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教育支出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普通教育</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2050205</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高等教育</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206</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科学技术支出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基础研究</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2060203</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自然科学基金</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20604</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技术研究与开发</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2060499</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其他技术研究与开发支出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科技条件与服务</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2060503</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科技条件专项</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社会科学</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2060603</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社科基金支出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351.42</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351.42</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2069901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科技奖励</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2069999</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331.42</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331.42</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208</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社会保障和就业支出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行政事业单位养老支出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2080505</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机关事业单位基本养老保险缴费支出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2080506</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机关事业单位职业年金缴费支出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210</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卫生健康支出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中医药</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2100601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中医（民族</w:t>
            </w:r>
            <w:proofErr w:type="gramStart"/>
            <w:r>
              <w:rPr>
                <w:rFonts w:ascii="仿宋" w:eastAsia="仿宋" w:hAnsi="仿宋" w:cs="仿宋" w:hint="eastAsia"/>
              </w:rPr>
              <w:t>医</w:t>
            </w:r>
            <w:proofErr w:type="gramEnd"/>
            <w:r>
              <w:rPr>
                <w:rFonts w:ascii="仿宋" w:eastAsia="仿宋" w:hAnsi="仿宋" w:cs="仿宋" w:hint="eastAsia"/>
              </w:rPr>
              <w:t>）药专项</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213</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农林水支出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21301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农业农村</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2130106</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科技转化与推广服务</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221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住房保障支出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住房改革支出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2210201</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住房公积金</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2210202</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提租补贴</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229</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其他政府性基金及对应专项债务收入安排的支出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r>
      <w:tr w:rsidR="00C413A6">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2290403</w:t>
            </w:r>
          </w:p>
        </w:tc>
        <w:tc>
          <w:tcPr>
            <w:tcW w:w="4137"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其他政府性基金债务收入安排的支出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778" w:type="dxa"/>
            <w:tcBorders>
              <w:top w:val="single" w:sz="6" w:space="0" w:color="000000"/>
              <w:left w:val="single" w:sz="4" w:space="0" w:color="000000"/>
              <w:bottom w:val="single" w:sz="6"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r>
    </w:tbl>
    <w:p w:rsidR="00C413A6" w:rsidRDefault="003F4C06">
      <w:pPr>
        <w:tabs>
          <w:tab w:val="left" w:pos="220"/>
        </w:tabs>
        <w:ind w:leftChars="100" w:left="220"/>
        <w:jc w:val="both"/>
        <w:rPr>
          <w:rFonts w:ascii="仿宋" w:eastAsia="仿宋" w:hAnsi="仿宋" w:cs="仿宋"/>
          <w:b/>
          <w:bCs/>
        </w:rPr>
      </w:pPr>
      <w:r>
        <w:rPr>
          <w:rFonts w:ascii="仿宋" w:eastAsia="仿宋" w:hAnsi="仿宋" w:cs="仿宋" w:hint="eastAsia"/>
          <w:b/>
          <w:bCs/>
        </w:rPr>
        <w:t>注：1.本表反映部门本年度按功能分类财政拨款实际支出情况。财政</w:t>
      </w:r>
      <w:proofErr w:type="gramStart"/>
      <w:r>
        <w:rPr>
          <w:rFonts w:ascii="仿宋" w:eastAsia="仿宋" w:hAnsi="仿宋" w:cs="仿宋" w:hint="eastAsia"/>
          <w:b/>
          <w:bCs/>
        </w:rPr>
        <w:t>拨款指</w:t>
      </w:r>
      <w:proofErr w:type="gramEnd"/>
      <w:r>
        <w:rPr>
          <w:rFonts w:ascii="仿宋" w:eastAsia="仿宋" w:hAnsi="仿宋" w:cs="仿宋" w:hint="eastAsia"/>
          <w:b/>
          <w:bCs/>
        </w:rPr>
        <w:t>一般公共预算财政拨款、政府性基金预算财政拨款和国有资本经营预</w:t>
      </w:r>
    </w:p>
    <w:p w:rsidR="00C413A6" w:rsidRDefault="003F4C06">
      <w:pPr>
        <w:tabs>
          <w:tab w:val="left" w:pos="55"/>
        </w:tabs>
        <w:ind w:firstLineChars="300" w:firstLine="663"/>
        <w:jc w:val="both"/>
        <w:rPr>
          <w:rFonts w:ascii="仿宋" w:eastAsia="仿宋" w:hAnsi="仿宋" w:cs="仿宋"/>
          <w:b/>
          <w:bCs/>
        </w:rPr>
      </w:pPr>
      <w:proofErr w:type="gramStart"/>
      <w:r>
        <w:rPr>
          <w:rFonts w:ascii="仿宋" w:eastAsia="仿宋" w:hAnsi="仿宋" w:cs="仿宋" w:hint="eastAsia"/>
          <w:b/>
          <w:bCs/>
        </w:rPr>
        <w:t>算财政</w:t>
      </w:r>
      <w:proofErr w:type="gramEnd"/>
      <w:r>
        <w:rPr>
          <w:rFonts w:ascii="仿宋" w:eastAsia="仿宋" w:hAnsi="仿宋" w:cs="仿宋" w:hint="eastAsia"/>
          <w:b/>
          <w:bCs/>
        </w:rPr>
        <w:t>拨款。</w:t>
      </w:r>
    </w:p>
    <w:p w:rsidR="00C413A6" w:rsidRDefault="003F4C06">
      <w:pPr>
        <w:numPr>
          <w:ilvl w:val="0"/>
          <w:numId w:val="4"/>
        </w:numPr>
        <w:tabs>
          <w:tab w:val="clear" w:pos="312"/>
          <w:tab w:val="left" w:pos="55"/>
        </w:tabs>
        <w:ind w:left="660"/>
        <w:jc w:val="both"/>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tabs>
          <w:tab w:val="left" w:pos="55"/>
        </w:tabs>
        <w:jc w:val="both"/>
        <w:rPr>
          <w:rFonts w:ascii="仿宋" w:eastAsia="仿宋" w:hAnsi="仿宋" w:cs="仿宋"/>
          <w:b/>
          <w:bCs/>
        </w:rPr>
        <w:sectPr w:rsidR="00C413A6">
          <w:footerReference w:type="default" r:id="rId16"/>
          <w:pgSz w:w="16838" w:h="11906" w:orient="landscape"/>
          <w:pgMar w:top="720" w:right="720" w:bottom="720" w:left="720" w:header="170" w:footer="280" w:gutter="0"/>
          <w:pgNumType w:fmt="numberInDash"/>
          <w:cols w:space="720"/>
          <w:formProt w:val="0"/>
          <w:docGrid w:linePitch="100"/>
        </w:sectPr>
      </w:pPr>
    </w:p>
    <w:p w:rsidR="00C413A6" w:rsidRDefault="00C413A6">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C413A6">
        <w:trPr>
          <w:trHeight w:val="319"/>
        </w:trPr>
        <w:tc>
          <w:tcPr>
            <w:tcW w:w="10817" w:type="dxa"/>
            <w:gridSpan w:val="5"/>
            <w:vAlign w:val="center"/>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t>财政拨款基本支出决算表（经济科目）</w:t>
            </w:r>
          </w:p>
        </w:tc>
      </w:tr>
      <w:tr w:rsidR="00C413A6">
        <w:trPr>
          <w:trHeight w:val="319"/>
        </w:trPr>
        <w:tc>
          <w:tcPr>
            <w:tcW w:w="4673" w:type="dxa"/>
            <w:gridSpan w:val="2"/>
          </w:tcPr>
          <w:p w:rsidR="00C413A6" w:rsidRDefault="00C413A6">
            <w:pPr>
              <w:pStyle w:val="TableParagraph"/>
              <w:rPr>
                <w:rFonts w:ascii="仿宋" w:eastAsia="仿宋" w:hAnsi="仿宋" w:cs="仿宋"/>
                <w:sz w:val="20"/>
              </w:rPr>
            </w:pPr>
          </w:p>
        </w:tc>
        <w:tc>
          <w:tcPr>
            <w:tcW w:w="2047" w:type="dxa"/>
          </w:tcPr>
          <w:p w:rsidR="00C413A6" w:rsidRDefault="00C413A6">
            <w:pPr>
              <w:pStyle w:val="TableParagraph"/>
              <w:rPr>
                <w:rFonts w:ascii="仿宋" w:eastAsia="仿宋" w:hAnsi="仿宋" w:cs="仿宋"/>
                <w:sz w:val="20"/>
              </w:rPr>
            </w:pPr>
          </w:p>
        </w:tc>
        <w:tc>
          <w:tcPr>
            <w:tcW w:w="2040" w:type="dxa"/>
          </w:tcPr>
          <w:p w:rsidR="00C413A6" w:rsidRDefault="00C413A6">
            <w:pPr>
              <w:pStyle w:val="TableParagraph"/>
              <w:rPr>
                <w:rFonts w:ascii="仿宋" w:eastAsia="仿宋" w:hAnsi="仿宋" w:cs="仿宋"/>
                <w:sz w:val="20"/>
              </w:rPr>
            </w:pPr>
          </w:p>
        </w:tc>
        <w:tc>
          <w:tcPr>
            <w:tcW w:w="2057" w:type="dxa"/>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公开06表</w:t>
            </w:r>
          </w:p>
        </w:tc>
      </w:tr>
      <w:tr w:rsidR="00C413A6">
        <w:trPr>
          <w:trHeight w:val="319"/>
        </w:trPr>
        <w:tc>
          <w:tcPr>
            <w:tcW w:w="8760" w:type="dxa"/>
            <w:gridSpan w:val="4"/>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2057" w:type="dxa"/>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金额单位：万元</w:t>
            </w:r>
          </w:p>
        </w:tc>
      </w:tr>
      <w:tr w:rsidR="00C413A6">
        <w:trPr>
          <w:trHeight w:val="243"/>
        </w:trPr>
        <w:tc>
          <w:tcPr>
            <w:tcW w:w="4673"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sz w:val="20"/>
              </w:rPr>
            </w:pPr>
            <w:r>
              <w:rPr>
                <w:rFonts w:ascii="仿宋" w:eastAsia="仿宋" w:hAnsi="仿宋" w:cs="仿宋" w:hint="eastAsia"/>
              </w:rPr>
              <w:t>财政拨款基本支出</w:t>
            </w:r>
          </w:p>
        </w:tc>
      </w:tr>
      <w:tr w:rsidR="00C413A6">
        <w:trPr>
          <w:trHeight w:val="483"/>
        </w:trPr>
        <w:tc>
          <w:tcPr>
            <w:tcW w:w="1131"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公用经费</w:t>
            </w:r>
          </w:p>
        </w:tc>
      </w:tr>
      <w:tr w:rsidR="00C413A6">
        <w:trPr>
          <w:trHeight w:hRule="exact" w:val="409"/>
        </w:trPr>
        <w:tc>
          <w:tcPr>
            <w:tcW w:w="4673"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42,031.65</w:t>
            </w:r>
          </w:p>
        </w:tc>
        <w:tc>
          <w:tcPr>
            <w:tcW w:w="2040"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34,474.34</w:t>
            </w:r>
          </w:p>
        </w:tc>
        <w:tc>
          <w:tcPr>
            <w:tcW w:w="2057" w:type="dxa"/>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28,463.32</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28,463.32</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7,260.42</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7,260.42</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8,137.28</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8,137.28</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5,267.07</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5,267.07</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484.14</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484.14</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464.84</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464.84</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81.48</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81.48</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180.00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5.06</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5.06</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487.77</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487.77</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1,488.78</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1,488.78</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202.63</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202.63</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234.26</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234.26</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1,628.00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1,628.00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900.00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900.00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450.00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38.50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38.50</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107.13</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107.13</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1,585.18</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1,585.18</w:t>
            </w: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6,011.02</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6,011.02</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256.72</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256.72</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1,708.50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1,708.50</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45.80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45.80</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bl>
    <w:p w:rsidR="00C413A6" w:rsidRDefault="003F4C06">
      <w:pPr>
        <w:tabs>
          <w:tab w:val="left" w:pos="660"/>
        </w:tabs>
        <w:spacing w:before="25" w:line="290" w:lineRule="auto"/>
        <w:ind w:left="220" w:right="397" w:hanging="460"/>
        <w:rPr>
          <w:rFonts w:ascii="仿宋" w:eastAsia="仿宋" w:hAnsi="仿宋" w:cs="仿宋"/>
          <w:b/>
          <w:bCs/>
        </w:rPr>
      </w:pPr>
      <w:r>
        <w:rPr>
          <w:rFonts w:ascii="仿宋" w:eastAsia="仿宋" w:hAnsi="仿宋" w:cs="仿宋" w:hint="eastAsia"/>
          <w:b/>
          <w:bCs/>
        </w:rPr>
        <w:t>注：1.本表反映部门本年度按经济分类财政拨款基本支出明细情况。财政</w:t>
      </w:r>
      <w:proofErr w:type="gramStart"/>
      <w:r>
        <w:rPr>
          <w:rFonts w:ascii="仿宋" w:eastAsia="仿宋" w:hAnsi="仿宋" w:cs="仿宋" w:hint="eastAsia"/>
          <w:b/>
          <w:bCs/>
        </w:rPr>
        <w:t>拨款指</w:t>
      </w:r>
      <w:proofErr w:type="gramEnd"/>
      <w:r>
        <w:rPr>
          <w:rFonts w:ascii="仿宋" w:eastAsia="仿宋" w:hAnsi="仿宋" w:cs="仿宋" w:hint="eastAsia"/>
          <w:b/>
          <w:bCs/>
        </w:rPr>
        <w:t>一般公共预算财政拨款、政府性基金预算财政拨款和国有资本经营预算财政拨款。</w:t>
      </w:r>
    </w:p>
    <w:p w:rsidR="00C413A6" w:rsidRDefault="003F4C06">
      <w:pPr>
        <w:numPr>
          <w:ilvl w:val="0"/>
          <w:numId w:val="5"/>
        </w:numPr>
        <w:tabs>
          <w:tab w:val="left" w:pos="0"/>
        </w:tabs>
        <w:spacing w:line="255" w:lineRule="exact"/>
        <w:ind w:left="22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spacing w:line="255" w:lineRule="exact"/>
        <w:rPr>
          <w:rFonts w:ascii="仿宋" w:eastAsia="仿宋" w:hAnsi="仿宋" w:cs="仿宋"/>
          <w:b/>
          <w:bCs/>
        </w:rPr>
        <w:sectPr w:rsidR="00C413A6">
          <w:footerReference w:type="default" r:id="rId17"/>
          <w:pgSz w:w="11906" w:h="16838"/>
          <w:pgMar w:top="720" w:right="720" w:bottom="720" w:left="720" w:header="170" w:footer="280" w:gutter="0"/>
          <w:pgNumType w:fmt="numberInDash"/>
          <w:cols w:space="720"/>
          <w:formProt w:val="0"/>
          <w:docGrid w:linePitch="100"/>
        </w:sectPr>
      </w:pPr>
    </w:p>
    <w:tbl>
      <w:tblPr>
        <w:tblW w:w="11040" w:type="dxa"/>
        <w:tblInd w:w="-240" w:type="dxa"/>
        <w:tblLayout w:type="fixed"/>
        <w:tblCellMar>
          <w:top w:w="55" w:type="dxa"/>
          <w:left w:w="55" w:type="dxa"/>
          <w:bottom w:w="55" w:type="dxa"/>
          <w:right w:w="55" w:type="dxa"/>
        </w:tblCellMar>
        <w:tblLook w:val="04A0" w:firstRow="1" w:lastRow="0" w:firstColumn="1" w:lastColumn="0" w:noHBand="0" w:noVBand="1"/>
      </w:tblPr>
      <w:tblGrid>
        <w:gridCol w:w="1397"/>
        <w:gridCol w:w="3420"/>
        <w:gridCol w:w="2537"/>
        <w:gridCol w:w="1800"/>
        <w:gridCol w:w="1886"/>
      </w:tblGrid>
      <w:tr w:rsidR="00C413A6">
        <w:trPr>
          <w:trHeight w:val="560"/>
        </w:trPr>
        <w:tc>
          <w:tcPr>
            <w:tcW w:w="11040" w:type="dxa"/>
            <w:gridSpan w:val="5"/>
            <w:vAlign w:val="center"/>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一般公共预算支出决算表（功能科目）</w:t>
            </w:r>
          </w:p>
        </w:tc>
      </w:tr>
      <w:tr w:rsidR="00C413A6">
        <w:trPr>
          <w:trHeight w:val="243"/>
        </w:trPr>
        <w:tc>
          <w:tcPr>
            <w:tcW w:w="4817" w:type="dxa"/>
            <w:gridSpan w:val="2"/>
          </w:tcPr>
          <w:p w:rsidR="00C413A6" w:rsidRDefault="00C413A6">
            <w:pPr>
              <w:pStyle w:val="TableParagraph"/>
              <w:rPr>
                <w:rFonts w:ascii="仿宋" w:eastAsia="仿宋" w:hAnsi="仿宋" w:cs="仿宋"/>
                <w:sz w:val="20"/>
              </w:rPr>
            </w:pPr>
          </w:p>
        </w:tc>
        <w:tc>
          <w:tcPr>
            <w:tcW w:w="2537" w:type="dxa"/>
          </w:tcPr>
          <w:p w:rsidR="00C413A6" w:rsidRDefault="00C413A6">
            <w:pPr>
              <w:pStyle w:val="TableParagraph"/>
              <w:rPr>
                <w:rFonts w:ascii="仿宋" w:eastAsia="仿宋" w:hAnsi="仿宋" w:cs="仿宋"/>
                <w:sz w:val="20"/>
              </w:rPr>
            </w:pPr>
          </w:p>
        </w:tc>
        <w:tc>
          <w:tcPr>
            <w:tcW w:w="1800" w:type="dxa"/>
          </w:tcPr>
          <w:p w:rsidR="00C413A6" w:rsidRDefault="00C413A6">
            <w:pPr>
              <w:pStyle w:val="TableParagraph"/>
              <w:rPr>
                <w:rFonts w:ascii="仿宋" w:eastAsia="仿宋" w:hAnsi="仿宋" w:cs="仿宋"/>
                <w:sz w:val="20"/>
              </w:rPr>
            </w:pPr>
          </w:p>
        </w:tc>
        <w:tc>
          <w:tcPr>
            <w:tcW w:w="1886" w:type="dxa"/>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公开07表</w:t>
            </w:r>
          </w:p>
        </w:tc>
      </w:tr>
      <w:tr w:rsidR="00C413A6">
        <w:trPr>
          <w:trHeight w:val="191"/>
        </w:trPr>
        <w:tc>
          <w:tcPr>
            <w:tcW w:w="7354" w:type="dxa"/>
            <w:gridSpan w:val="3"/>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3686" w:type="dxa"/>
            <w:gridSpan w:val="2"/>
          </w:tcPr>
          <w:p w:rsidR="00C413A6" w:rsidRDefault="003F4C06">
            <w:pPr>
              <w:pStyle w:val="TableParagraph"/>
              <w:jc w:val="right"/>
              <w:rPr>
                <w:rFonts w:ascii="仿宋" w:eastAsia="仿宋" w:hAnsi="仿宋" w:cs="仿宋"/>
              </w:rPr>
            </w:pPr>
            <w:r>
              <w:rPr>
                <w:rFonts w:ascii="仿宋" w:eastAsia="仿宋" w:hAnsi="仿宋" w:cs="仿宋" w:hint="eastAsia"/>
              </w:rPr>
              <w:t>金额单位：万元</w:t>
            </w:r>
          </w:p>
        </w:tc>
      </w:tr>
      <w:tr w:rsidR="00C413A6">
        <w:trPr>
          <w:trHeight w:val="220"/>
        </w:trPr>
        <w:tc>
          <w:tcPr>
            <w:tcW w:w="4817" w:type="dxa"/>
            <w:gridSpan w:val="2"/>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2537" w:type="dxa"/>
            <w:vMerge w:val="restart"/>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本年支出合计</w:t>
            </w:r>
          </w:p>
        </w:tc>
        <w:tc>
          <w:tcPr>
            <w:tcW w:w="1800" w:type="dxa"/>
            <w:vMerge w:val="restart"/>
            <w:tcBorders>
              <w:top w:val="single" w:sz="6" w:space="0" w:color="000000"/>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基本支出</w:t>
            </w:r>
          </w:p>
        </w:tc>
        <w:tc>
          <w:tcPr>
            <w:tcW w:w="1886" w:type="dxa"/>
            <w:vMerge w:val="restart"/>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项目支出</w:t>
            </w:r>
          </w:p>
        </w:tc>
      </w:tr>
      <w:tr w:rsidR="00C413A6">
        <w:trPr>
          <w:trHeight w:val="389"/>
        </w:trPr>
        <w:tc>
          <w:tcPr>
            <w:tcW w:w="1397"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功能分类科目编码</w:t>
            </w:r>
          </w:p>
        </w:tc>
        <w:tc>
          <w:tcPr>
            <w:tcW w:w="3420"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2537" w:type="dxa"/>
            <w:vMerge/>
            <w:tcBorders>
              <w:left w:val="single" w:sz="6" w:space="0" w:color="000000"/>
              <w:bottom w:val="single" w:sz="6" w:space="0" w:color="000000"/>
            </w:tcBorders>
          </w:tcPr>
          <w:p w:rsidR="00C413A6" w:rsidRDefault="00C413A6">
            <w:pPr>
              <w:rPr>
                <w:rFonts w:ascii="仿宋" w:eastAsia="仿宋" w:hAnsi="仿宋" w:cs="仿宋"/>
                <w:sz w:val="2"/>
                <w:szCs w:val="2"/>
              </w:rPr>
            </w:pPr>
          </w:p>
        </w:tc>
        <w:tc>
          <w:tcPr>
            <w:tcW w:w="1800" w:type="dxa"/>
            <w:vMerge/>
            <w:tcBorders>
              <w:left w:val="single" w:sz="6" w:space="0" w:color="000000"/>
              <w:bottom w:val="single" w:sz="6" w:space="0" w:color="000000"/>
            </w:tcBorders>
          </w:tcPr>
          <w:p w:rsidR="00C413A6" w:rsidRDefault="00C413A6">
            <w:pPr>
              <w:rPr>
                <w:rFonts w:ascii="仿宋" w:eastAsia="仿宋" w:hAnsi="仿宋" w:cs="仿宋"/>
                <w:sz w:val="2"/>
                <w:szCs w:val="2"/>
              </w:rPr>
            </w:pPr>
          </w:p>
        </w:tc>
        <w:tc>
          <w:tcPr>
            <w:tcW w:w="1886" w:type="dxa"/>
            <w:vMerge/>
            <w:tcBorders>
              <w:left w:val="single" w:sz="6" w:space="0" w:color="000000"/>
              <w:bottom w:val="single" w:sz="6" w:space="0" w:color="000000"/>
              <w:right w:val="single" w:sz="6" w:space="0" w:color="000000"/>
            </w:tcBorders>
          </w:tcPr>
          <w:p w:rsidR="00C413A6" w:rsidRDefault="00C413A6">
            <w:pPr>
              <w:rPr>
                <w:rFonts w:ascii="仿宋" w:eastAsia="仿宋" w:hAnsi="仿宋" w:cs="仿宋"/>
                <w:sz w:val="2"/>
                <w:szCs w:val="2"/>
              </w:rPr>
            </w:pPr>
          </w:p>
        </w:tc>
      </w:tr>
      <w:tr w:rsidR="00C413A6">
        <w:trPr>
          <w:trHeight w:val="152"/>
        </w:trPr>
        <w:tc>
          <w:tcPr>
            <w:tcW w:w="4817" w:type="dxa"/>
            <w:gridSpan w:val="2"/>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栏次</w:t>
            </w:r>
          </w:p>
        </w:tc>
        <w:tc>
          <w:tcPr>
            <w:tcW w:w="2537"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1</w:t>
            </w:r>
          </w:p>
        </w:tc>
        <w:tc>
          <w:tcPr>
            <w:tcW w:w="1800" w:type="dxa"/>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2</w:t>
            </w:r>
          </w:p>
        </w:tc>
        <w:tc>
          <w:tcPr>
            <w:tcW w:w="1886" w:type="dxa"/>
            <w:tcBorders>
              <w:left w:val="single" w:sz="6" w:space="0" w:color="000000"/>
              <w:bottom w:val="single" w:sz="6" w:space="0" w:color="000000"/>
              <w:right w:val="single" w:sz="6"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3</w:t>
            </w:r>
          </w:p>
        </w:tc>
      </w:tr>
      <w:tr w:rsidR="00C413A6">
        <w:trPr>
          <w:trHeight w:hRule="exact" w:val="361"/>
        </w:trPr>
        <w:tc>
          <w:tcPr>
            <w:tcW w:w="4817" w:type="dxa"/>
            <w:gridSpan w:val="2"/>
            <w:tcBorders>
              <w:left w:val="single" w:sz="6" w:space="0" w:color="000000"/>
              <w:bottom w:val="single" w:sz="6" w:space="0" w:color="000000"/>
            </w:tcBorders>
            <w:vAlign w:val="center"/>
          </w:tcPr>
          <w:p w:rsidR="00C413A6" w:rsidRDefault="003F4C06">
            <w:pPr>
              <w:pStyle w:val="TableParagraph"/>
              <w:jc w:val="center"/>
              <w:rPr>
                <w:rFonts w:ascii="仿宋" w:eastAsia="仿宋" w:hAnsi="仿宋" w:cs="仿宋"/>
                <w:sz w:val="20"/>
              </w:rPr>
            </w:pPr>
            <w:r>
              <w:rPr>
                <w:rFonts w:ascii="仿宋" w:eastAsia="仿宋" w:hAnsi="仿宋" w:cs="仿宋" w:hint="eastAsia"/>
              </w:rPr>
              <w:t>合计</w:t>
            </w:r>
          </w:p>
        </w:tc>
        <w:tc>
          <w:tcPr>
            <w:tcW w:w="2537" w:type="dxa"/>
            <w:tcBorders>
              <w:left w:val="single" w:sz="6" w:space="0" w:color="000000"/>
              <w:bottom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78,424.29</w:t>
            </w:r>
          </w:p>
        </w:tc>
        <w:tc>
          <w:tcPr>
            <w:tcW w:w="1800" w:type="dxa"/>
            <w:tcBorders>
              <w:left w:val="single" w:sz="6" w:space="0" w:color="000000"/>
              <w:bottom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42,031.65</w:t>
            </w:r>
          </w:p>
        </w:tc>
        <w:tc>
          <w:tcPr>
            <w:tcW w:w="1886" w:type="dxa"/>
            <w:tcBorders>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36,392.64</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一般公共服务支出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人力资源事务</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2011099</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其他人力资源事务支出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38.96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205</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教育支出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普通教育</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2050205</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高等教育</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59,848.41</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26,306.94</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33,541.47</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206</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科学技术支出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1,372.36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基础研究</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2060203</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自然科学基金</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328.96</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20604</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技术研究与开发</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2060499</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其他技术研究与开发支出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290.00</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科技条件与服务</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2060503</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科技条件专项</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396.18</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社会科学</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2060603</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社科基金支出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5.80</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351.42</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351.42</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2069901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科技奖励</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2069999</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其他科学技术支出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331.42</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331.42</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208</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社会保障和就业支出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行政事业单位养老支出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3,442.56</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2080505</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机关事业单位基本养老保险缴费支出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2080506</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机关事业单位职业年金缴费支出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210</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卫生健康支出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中医药</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2100601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中医（民族</w:t>
            </w:r>
            <w:proofErr w:type="gramStart"/>
            <w:r>
              <w:rPr>
                <w:rFonts w:ascii="仿宋" w:eastAsia="仿宋" w:hAnsi="仿宋" w:cs="仿宋" w:hint="eastAsia"/>
              </w:rPr>
              <w:t>医</w:t>
            </w:r>
            <w:proofErr w:type="gramEnd"/>
            <w:r>
              <w:rPr>
                <w:rFonts w:ascii="仿宋" w:eastAsia="仿宋" w:hAnsi="仿宋" w:cs="仿宋" w:hint="eastAsia"/>
              </w:rPr>
              <w:t>）药专项</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1,398.89</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213</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农林水支出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21301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农业农村</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2130106</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科技转化与推广服务</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40.95</w:t>
            </w: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221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住房保障支出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住房改革支出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12,282.15</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2210201</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住房公积金</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2210202</w:t>
            </w:r>
          </w:p>
        </w:tc>
        <w:tc>
          <w:tcPr>
            <w:tcW w:w="342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提租补贴</w:t>
            </w:r>
          </w:p>
        </w:tc>
        <w:tc>
          <w:tcPr>
            <w:tcW w:w="2537"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1800" w:type="dxa"/>
            <w:tcBorders>
              <w:top w:val="single" w:sz="6" w:space="0" w:color="000000"/>
              <w:left w:val="single" w:sz="6" w:space="0" w:color="000000"/>
              <w:bottom w:val="single" w:sz="6" w:space="0" w:color="000000"/>
              <w:right w:val="single" w:sz="6"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8,956.62</w:t>
            </w:r>
          </w:p>
        </w:tc>
        <w:tc>
          <w:tcPr>
            <w:tcW w:w="1886" w:type="dxa"/>
            <w:tcBorders>
              <w:top w:val="single" w:sz="6" w:space="0" w:color="000000"/>
              <w:left w:val="single" w:sz="6" w:space="0" w:color="000000"/>
              <w:bottom w:val="single" w:sz="6" w:space="0" w:color="000000"/>
              <w:right w:val="single" w:sz="6" w:space="0" w:color="000000"/>
            </w:tcBorders>
            <w:vAlign w:val="center"/>
          </w:tcPr>
          <w:p w:rsidR="00C413A6" w:rsidRDefault="00C413A6">
            <w:pPr>
              <w:pStyle w:val="TableParagraph"/>
              <w:jc w:val="right"/>
              <w:rPr>
                <w:rFonts w:ascii="仿宋" w:eastAsia="仿宋" w:hAnsi="仿宋" w:cs="仿宋"/>
              </w:rPr>
            </w:pPr>
          </w:p>
        </w:tc>
      </w:tr>
    </w:tbl>
    <w:p w:rsidR="00C413A6" w:rsidRDefault="003F4C06">
      <w:pPr>
        <w:tabs>
          <w:tab w:val="left" w:pos="0"/>
        </w:tabs>
        <w:spacing w:before="25"/>
        <w:ind w:leftChars="-100" w:left="-220"/>
        <w:rPr>
          <w:rFonts w:ascii="仿宋" w:eastAsia="仿宋" w:hAnsi="仿宋" w:cs="仿宋"/>
          <w:b/>
          <w:bCs/>
        </w:rPr>
      </w:pPr>
      <w:r>
        <w:rPr>
          <w:rFonts w:ascii="仿宋" w:eastAsia="仿宋" w:hAnsi="仿宋" w:cs="仿宋" w:hint="eastAsia"/>
          <w:b/>
          <w:bCs/>
        </w:rPr>
        <w:t>注：1.本表反映部门本年度按功能分类一般公共预算财政拨款实际支出情况。</w:t>
      </w:r>
    </w:p>
    <w:p w:rsidR="00C413A6" w:rsidRDefault="003F4C06">
      <w:pPr>
        <w:numPr>
          <w:ilvl w:val="0"/>
          <w:numId w:val="6"/>
        </w:numPr>
        <w:tabs>
          <w:tab w:val="clear" w:pos="312"/>
          <w:tab w:val="left" w:pos="0"/>
        </w:tabs>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spacing w:before="25"/>
        <w:rPr>
          <w:rFonts w:ascii="仿宋" w:eastAsia="仿宋" w:hAnsi="仿宋" w:cs="仿宋"/>
          <w:b/>
          <w:bCs/>
        </w:rPr>
        <w:sectPr w:rsidR="00C413A6">
          <w:footerReference w:type="default" r:id="rId18"/>
          <w:pgSz w:w="11906" w:h="16838"/>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firstRow="1" w:lastRow="0" w:firstColumn="1" w:lastColumn="0" w:noHBand="0" w:noVBand="1"/>
      </w:tblPr>
      <w:tblGrid>
        <w:gridCol w:w="1114"/>
        <w:gridCol w:w="2777"/>
        <w:gridCol w:w="644"/>
        <w:gridCol w:w="1996"/>
        <w:gridCol w:w="2246"/>
        <w:gridCol w:w="2177"/>
      </w:tblGrid>
      <w:tr w:rsidR="00C413A6">
        <w:trPr>
          <w:trHeight w:val="319"/>
        </w:trPr>
        <w:tc>
          <w:tcPr>
            <w:tcW w:w="10954" w:type="dxa"/>
            <w:gridSpan w:val="6"/>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一般公共预算基本支出决算表（经济科目）</w:t>
            </w:r>
          </w:p>
        </w:tc>
      </w:tr>
      <w:tr w:rsidR="00C413A6">
        <w:trPr>
          <w:trHeight w:val="189"/>
        </w:trPr>
        <w:tc>
          <w:tcPr>
            <w:tcW w:w="3891" w:type="dxa"/>
            <w:gridSpan w:val="2"/>
          </w:tcPr>
          <w:p w:rsidR="00C413A6" w:rsidRDefault="00C413A6">
            <w:pPr>
              <w:pStyle w:val="TableParagraph"/>
              <w:rPr>
                <w:rFonts w:ascii="仿宋" w:eastAsia="仿宋" w:hAnsi="仿宋" w:cs="仿宋"/>
                <w:sz w:val="20"/>
              </w:rPr>
            </w:pPr>
          </w:p>
        </w:tc>
        <w:tc>
          <w:tcPr>
            <w:tcW w:w="644" w:type="dxa"/>
          </w:tcPr>
          <w:p w:rsidR="00C413A6" w:rsidRDefault="00C413A6">
            <w:pPr>
              <w:pStyle w:val="TableParagraph"/>
              <w:rPr>
                <w:rFonts w:ascii="仿宋" w:eastAsia="仿宋" w:hAnsi="仿宋" w:cs="仿宋"/>
                <w:sz w:val="20"/>
              </w:rPr>
            </w:pPr>
          </w:p>
        </w:tc>
        <w:tc>
          <w:tcPr>
            <w:tcW w:w="4242" w:type="dxa"/>
            <w:gridSpan w:val="2"/>
          </w:tcPr>
          <w:p w:rsidR="00C413A6" w:rsidRDefault="00C413A6">
            <w:pPr>
              <w:pStyle w:val="TableParagraph"/>
              <w:rPr>
                <w:rFonts w:ascii="仿宋" w:eastAsia="仿宋" w:hAnsi="仿宋" w:cs="仿宋"/>
                <w:sz w:val="20"/>
              </w:rPr>
            </w:pPr>
          </w:p>
        </w:tc>
        <w:tc>
          <w:tcPr>
            <w:tcW w:w="2177" w:type="dxa"/>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公开08表</w:t>
            </w:r>
          </w:p>
        </w:tc>
      </w:tr>
      <w:tr w:rsidR="00C413A6">
        <w:trPr>
          <w:trHeight w:val="138"/>
        </w:trPr>
        <w:tc>
          <w:tcPr>
            <w:tcW w:w="8777" w:type="dxa"/>
            <w:gridSpan w:val="5"/>
            <w:vAlign w:val="center"/>
          </w:tcPr>
          <w:p w:rsidR="00C413A6" w:rsidRDefault="003F4C0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2177" w:type="dxa"/>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金额单位：万元</w:t>
            </w:r>
          </w:p>
        </w:tc>
      </w:tr>
      <w:tr w:rsidR="00C413A6">
        <w:trPr>
          <w:trHeight w:val="180"/>
        </w:trPr>
        <w:tc>
          <w:tcPr>
            <w:tcW w:w="3891"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7063" w:type="dxa"/>
            <w:gridSpan w:val="4"/>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C413A6">
        <w:trPr>
          <w:trHeight w:val="474"/>
        </w:trPr>
        <w:tc>
          <w:tcPr>
            <w:tcW w:w="1114"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经济分类科目编码</w:t>
            </w:r>
          </w:p>
        </w:tc>
        <w:tc>
          <w:tcPr>
            <w:tcW w:w="277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2640"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224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人员经费</w:t>
            </w:r>
          </w:p>
        </w:tc>
        <w:tc>
          <w:tcPr>
            <w:tcW w:w="2177" w:type="dxa"/>
            <w:tcBorders>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公用经费</w:t>
            </w:r>
          </w:p>
        </w:tc>
      </w:tr>
      <w:tr w:rsidR="00C413A6">
        <w:trPr>
          <w:trHeight w:hRule="exact" w:val="394"/>
        </w:trPr>
        <w:tc>
          <w:tcPr>
            <w:tcW w:w="3891"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2640" w:type="dxa"/>
            <w:gridSpan w:val="2"/>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42,031.65</w:t>
            </w:r>
          </w:p>
        </w:tc>
        <w:tc>
          <w:tcPr>
            <w:tcW w:w="2246"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34,474.34</w:t>
            </w:r>
          </w:p>
        </w:tc>
        <w:tc>
          <w:tcPr>
            <w:tcW w:w="2177" w:type="dxa"/>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28,463.32</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28,463.32</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基本工资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7,260.42</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7,260.42</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津贴补贴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8,137.28</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8,137.28</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奖金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伙食补助费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绩效工资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5,267.07</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5,267.07</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机关事业单位基本养老保险缴费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2,295.04</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30109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职业年金缴费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1,147.52</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30110</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职工基本医疗保险缴费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公务员医疗补助缴费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其他社会保障缴费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484.14</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484.14</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住房公积金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3,325.53</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30114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医疗费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464.84</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464.84</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30199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81.48</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81.48</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7,557.31</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办公费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印刷费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200.00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咨询费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180.00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手续费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5.06</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5.06</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487.77</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487.77</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1,488.78</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1,488.78</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邮电费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202.63</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202.63</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取暖费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30209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物业管理费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差旅费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234.26</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234.26</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因公出国（境）费用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维修（护）费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1,628.00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1,628.00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租赁费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会议费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30216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培训费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公务接待费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30218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专用材料费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900.00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900.00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被装购置费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专用燃料费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劳务费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委托业务费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工会经费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450.00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30229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福利费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38.50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38.50</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30231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公务用车运行维护费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30239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其他交通费用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107.13</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107.13</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30240</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税金及附加费用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30299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1,585.18</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1,585.18</w:t>
            </w: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6,011.02</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6,011.02</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离休费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256.72</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256.72</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退休费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1,708.50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1,708.50</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退职（役）费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抚恤金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生活补助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救济费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医疗费补助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45.80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45.80</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助学金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30309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奖励金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30310</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个人农业生产补贴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30311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代缴社会保险费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30399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债务利息及费用支出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国内债务付息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国外债务付息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国内债务发行费用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30704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国外债务发行费用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310</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房屋建筑物购建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办公设备购置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专用设备购置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基础设施建设</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大型修缮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lastRenderedPageBreak/>
              <w:t xml:space="preserve">  31007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信息网络及软件购置更新</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物资储备</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31009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土地补偿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31010</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安置补助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地上附着物和青苗补偿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拆迁补偿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公务用车购置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31019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其他交通工具购置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31021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文物和陈列品购置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31022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无形资产购置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31099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312</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31201</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资本金注入</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31203</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政府投资基金股权投资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31204</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费用补贴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31205</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利息补贴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31299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399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39906</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赠与</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39907</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国家赔偿费用支出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39908</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对民间非营利组织和群众性自治组织补贴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39999</w:t>
            </w:r>
          </w:p>
        </w:tc>
        <w:tc>
          <w:tcPr>
            <w:tcW w:w="2777"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bl>
    <w:p w:rsidR="00C413A6" w:rsidRDefault="003F4C06">
      <w:pPr>
        <w:spacing w:before="25"/>
        <w:ind w:leftChars="-100" w:left="-220"/>
        <w:rPr>
          <w:rFonts w:ascii="仿宋" w:eastAsia="仿宋" w:hAnsi="仿宋" w:cs="仿宋"/>
          <w:b/>
          <w:bCs/>
        </w:rPr>
      </w:pPr>
      <w:r>
        <w:rPr>
          <w:rFonts w:ascii="仿宋" w:eastAsia="仿宋" w:hAnsi="仿宋" w:cs="仿宋" w:hint="eastAsia"/>
          <w:b/>
          <w:bCs/>
        </w:rPr>
        <w:t>注：1. 本表反映部门本年度按经济分类一般公共预算财政拨款基本支出明细情况。</w:t>
      </w:r>
    </w:p>
    <w:p w:rsidR="00C413A6" w:rsidRDefault="003F4C06">
      <w:pPr>
        <w:numPr>
          <w:ilvl w:val="0"/>
          <w:numId w:val="7"/>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spacing w:before="25"/>
        <w:rPr>
          <w:rFonts w:ascii="仿宋" w:eastAsia="仿宋" w:hAnsi="仿宋" w:cs="仿宋"/>
          <w:b/>
          <w:bCs/>
        </w:rPr>
        <w:sectPr w:rsidR="00C413A6">
          <w:footerReference w:type="default" r:id="rId19"/>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C413A6">
        <w:trPr>
          <w:trHeight w:val="321"/>
        </w:trPr>
        <w:tc>
          <w:tcPr>
            <w:tcW w:w="15909" w:type="dxa"/>
            <w:gridSpan w:val="8"/>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一般公共预算“三公”经费、会议费、培训费支出决算表</w:t>
            </w:r>
          </w:p>
        </w:tc>
      </w:tr>
      <w:tr w:rsidR="00C413A6">
        <w:trPr>
          <w:trHeight w:val="207"/>
        </w:trPr>
        <w:tc>
          <w:tcPr>
            <w:tcW w:w="12069" w:type="dxa"/>
            <w:gridSpan w:val="6"/>
          </w:tcPr>
          <w:p w:rsidR="00C413A6" w:rsidRDefault="00C413A6">
            <w:pPr>
              <w:pStyle w:val="TableParagraph"/>
              <w:rPr>
                <w:rFonts w:ascii="仿宋" w:eastAsia="仿宋" w:hAnsi="仿宋" w:cs="仿宋"/>
                <w:sz w:val="20"/>
              </w:rPr>
            </w:pPr>
          </w:p>
        </w:tc>
        <w:tc>
          <w:tcPr>
            <w:tcW w:w="3840" w:type="dxa"/>
            <w:gridSpan w:val="2"/>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公开09表</w:t>
            </w:r>
          </w:p>
        </w:tc>
      </w:tr>
      <w:tr w:rsidR="00C413A6">
        <w:trPr>
          <w:trHeight w:val="103"/>
        </w:trPr>
        <w:tc>
          <w:tcPr>
            <w:tcW w:w="12069" w:type="dxa"/>
            <w:gridSpan w:val="6"/>
          </w:tcPr>
          <w:p w:rsidR="00C413A6" w:rsidRDefault="003F4C0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3840" w:type="dxa"/>
            <w:gridSpan w:val="2"/>
            <w:vAlign w:val="center"/>
          </w:tcPr>
          <w:p w:rsidR="00C413A6" w:rsidRDefault="003F4C06">
            <w:pPr>
              <w:pStyle w:val="TableParagraph"/>
              <w:jc w:val="right"/>
              <w:rPr>
                <w:rFonts w:ascii="仿宋" w:eastAsia="仿宋" w:hAnsi="仿宋" w:cs="仿宋"/>
                <w:sz w:val="20"/>
              </w:rPr>
            </w:pPr>
            <w:r>
              <w:rPr>
                <w:rFonts w:ascii="仿宋" w:eastAsia="仿宋" w:hAnsi="仿宋" w:cs="仿宋" w:hint="eastAsia"/>
              </w:rPr>
              <w:t>金额单位：万元</w:t>
            </w:r>
          </w:p>
        </w:tc>
      </w:tr>
      <w:tr w:rsidR="00C413A6">
        <w:trPr>
          <w:trHeight w:val="179"/>
        </w:trPr>
        <w:tc>
          <w:tcPr>
            <w:tcW w:w="12069" w:type="dxa"/>
            <w:gridSpan w:val="6"/>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“三公”经费</w:t>
            </w:r>
          </w:p>
        </w:tc>
        <w:tc>
          <w:tcPr>
            <w:tcW w:w="2057"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会议费</w:t>
            </w:r>
          </w:p>
        </w:tc>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培训费</w:t>
            </w:r>
          </w:p>
        </w:tc>
      </w:tr>
      <w:tr w:rsidR="00C413A6">
        <w:trPr>
          <w:trHeight w:val="297"/>
        </w:trPr>
        <w:tc>
          <w:tcPr>
            <w:tcW w:w="2471" w:type="dxa"/>
            <w:vMerge w:val="restart"/>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公务用车购置及运行维护费</w:t>
            </w:r>
          </w:p>
        </w:tc>
        <w:tc>
          <w:tcPr>
            <w:tcW w:w="1852" w:type="dxa"/>
            <w:vMerge w:val="restart"/>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tcBorders>
              <w:left w:val="single" w:sz="4" w:space="0" w:color="000000"/>
              <w:bottom w:val="single" w:sz="4" w:space="0" w:color="000000"/>
            </w:tcBorders>
            <w:vAlign w:val="center"/>
          </w:tcPr>
          <w:p w:rsidR="00C413A6" w:rsidRDefault="00C413A6">
            <w:pPr>
              <w:jc w:val="center"/>
              <w:rPr>
                <w:rFonts w:ascii="仿宋" w:eastAsia="仿宋" w:hAnsi="仿宋" w:cs="仿宋"/>
                <w:sz w:val="20"/>
              </w:rPr>
            </w:pPr>
          </w:p>
        </w:tc>
        <w:tc>
          <w:tcPr>
            <w:tcW w:w="1783" w:type="dxa"/>
            <w:vMerge/>
            <w:tcBorders>
              <w:left w:val="single" w:sz="4" w:space="0" w:color="000000"/>
              <w:bottom w:val="single" w:sz="4" w:space="0" w:color="000000"/>
              <w:right w:val="single" w:sz="4" w:space="0" w:color="000000"/>
            </w:tcBorders>
            <w:vAlign w:val="center"/>
          </w:tcPr>
          <w:p w:rsidR="00C413A6" w:rsidRDefault="00C413A6">
            <w:pPr>
              <w:jc w:val="center"/>
              <w:rPr>
                <w:rFonts w:ascii="仿宋" w:eastAsia="仿宋" w:hAnsi="仿宋" w:cs="仿宋"/>
                <w:sz w:val="20"/>
              </w:rPr>
            </w:pPr>
          </w:p>
        </w:tc>
      </w:tr>
      <w:tr w:rsidR="00C413A6">
        <w:trPr>
          <w:trHeight w:hRule="exact" w:val="645"/>
        </w:trPr>
        <w:tc>
          <w:tcPr>
            <w:tcW w:w="2471" w:type="dxa"/>
            <w:vMerge/>
            <w:tcBorders>
              <w:left w:val="single" w:sz="4" w:space="0" w:color="000000"/>
              <w:bottom w:val="single" w:sz="4" w:space="0" w:color="000000"/>
            </w:tcBorders>
          </w:tcPr>
          <w:p w:rsidR="00C413A6" w:rsidRDefault="00C413A6">
            <w:pPr>
              <w:rPr>
                <w:rFonts w:ascii="仿宋" w:eastAsia="仿宋" w:hAnsi="仿宋" w:cs="仿宋"/>
                <w:sz w:val="2"/>
                <w:szCs w:val="2"/>
              </w:rPr>
            </w:pPr>
          </w:p>
        </w:tc>
        <w:tc>
          <w:tcPr>
            <w:tcW w:w="2332" w:type="dxa"/>
            <w:vMerge/>
            <w:tcBorders>
              <w:left w:val="single" w:sz="4" w:space="0" w:color="000000"/>
              <w:bottom w:val="single" w:sz="4" w:space="0" w:color="000000"/>
            </w:tcBorders>
          </w:tcPr>
          <w:p w:rsidR="00C413A6" w:rsidRDefault="00C413A6">
            <w:pPr>
              <w:rPr>
                <w:rFonts w:ascii="仿宋" w:eastAsia="仿宋" w:hAnsi="仿宋" w:cs="仿宋"/>
                <w:sz w:val="2"/>
                <w:szCs w:val="2"/>
              </w:rPr>
            </w:pPr>
          </w:p>
        </w:tc>
        <w:tc>
          <w:tcPr>
            <w:tcW w:w="203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小计</w:t>
            </w:r>
          </w:p>
        </w:tc>
        <w:tc>
          <w:tcPr>
            <w:tcW w:w="169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公务用车运行</w:t>
            </w:r>
          </w:p>
          <w:p w:rsidR="00C413A6" w:rsidRDefault="003F4C06">
            <w:pPr>
              <w:pStyle w:val="TableParagraph"/>
              <w:jc w:val="center"/>
              <w:rPr>
                <w:rFonts w:ascii="仿宋" w:eastAsia="仿宋" w:hAnsi="仿宋" w:cs="仿宋"/>
              </w:rPr>
            </w:pPr>
            <w:r>
              <w:rPr>
                <w:rFonts w:ascii="仿宋" w:eastAsia="仿宋" w:hAnsi="仿宋" w:cs="仿宋" w:hint="eastAsia"/>
              </w:rPr>
              <w:t>维护费</w:t>
            </w:r>
          </w:p>
        </w:tc>
        <w:tc>
          <w:tcPr>
            <w:tcW w:w="1852" w:type="dxa"/>
            <w:vMerge/>
            <w:tcBorders>
              <w:left w:val="single" w:sz="4" w:space="0" w:color="000000"/>
              <w:bottom w:val="single" w:sz="4" w:space="0" w:color="000000"/>
            </w:tcBorders>
          </w:tcPr>
          <w:p w:rsidR="00C413A6" w:rsidRDefault="00C413A6">
            <w:pPr>
              <w:rPr>
                <w:rFonts w:ascii="仿宋" w:eastAsia="仿宋" w:hAnsi="仿宋" w:cs="仿宋"/>
                <w:sz w:val="2"/>
                <w:szCs w:val="2"/>
              </w:rPr>
            </w:pPr>
          </w:p>
        </w:tc>
        <w:tc>
          <w:tcPr>
            <w:tcW w:w="2057" w:type="dxa"/>
            <w:vMerge/>
            <w:tcBorders>
              <w:left w:val="single" w:sz="4" w:space="0" w:color="000000"/>
              <w:bottom w:val="single" w:sz="4" w:space="0" w:color="000000"/>
            </w:tcBorders>
          </w:tcPr>
          <w:p w:rsidR="00C413A6" w:rsidRDefault="00C413A6">
            <w:pPr>
              <w:rPr>
                <w:rFonts w:ascii="仿宋" w:eastAsia="仿宋" w:hAnsi="仿宋" w:cs="仿宋"/>
                <w:sz w:val="2"/>
                <w:szCs w:val="2"/>
              </w:rPr>
            </w:pPr>
          </w:p>
        </w:tc>
        <w:tc>
          <w:tcPr>
            <w:tcW w:w="1783" w:type="dxa"/>
            <w:vMerge/>
            <w:tcBorders>
              <w:left w:val="single" w:sz="4" w:space="0" w:color="000000"/>
              <w:bottom w:val="single" w:sz="4" w:space="0" w:color="000000"/>
              <w:right w:val="single" w:sz="4" w:space="0" w:color="000000"/>
            </w:tcBorders>
          </w:tcPr>
          <w:p w:rsidR="00C413A6" w:rsidRDefault="00C413A6">
            <w:pPr>
              <w:rPr>
                <w:rFonts w:ascii="仿宋" w:eastAsia="仿宋" w:hAnsi="仿宋" w:cs="仿宋"/>
                <w:sz w:val="2"/>
                <w:szCs w:val="2"/>
              </w:rPr>
            </w:pPr>
          </w:p>
        </w:tc>
      </w:tr>
      <w:tr w:rsidR="00C413A6">
        <w:trPr>
          <w:cantSplit/>
          <w:trHeight w:val="165"/>
        </w:trPr>
        <w:tc>
          <w:tcPr>
            <w:tcW w:w="2471"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2332"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2037"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1697"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1680"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1852"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2057"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24.26</w:t>
            </w:r>
          </w:p>
        </w:tc>
        <w:tc>
          <w:tcPr>
            <w:tcW w:w="1783" w:type="dxa"/>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28.07</w:t>
            </w:r>
          </w:p>
        </w:tc>
      </w:tr>
    </w:tbl>
    <w:p w:rsidR="00C413A6" w:rsidRDefault="003F4C06">
      <w:pPr>
        <w:spacing w:before="30" w:after="33"/>
        <w:ind w:left="376"/>
        <w:rPr>
          <w:rFonts w:ascii="仿宋" w:eastAsia="仿宋" w:hAnsi="仿宋" w:cs="仿宋"/>
        </w:rPr>
      </w:pPr>
      <w:r>
        <w:rPr>
          <w:rFonts w:ascii="仿宋" w:eastAsia="仿宋" w:hAnsi="仿宋" w:cs="仿宋" w:hint="eastAsia"/>
        </w:rPr>
        <w:t>相关统计数：</w:t>
      </w:r>
    </w:p>
    <w:tbl>
      <w:tblPr>
        <w:tblW w:w="12069" w:type="dxa"/>
        <w:tblInd w:w="-209" w:type="dxa"/>
        <w:tblLayout w:type="fixed"/>
        <w:tblCellMar>
          <w:top w:w="55" w:type="dxa"/>
          <w:left w:w="55" w:type="dxa"/>
          <w:bottom w:w="55" w:type="dxa"/>
          <w:right w:w="55" w:type="dxa"/>
        </w:tblCellMar>
        <w:tblLook w:val="04A0" w:firstRow="1" w:lastRow="0" w:firstColumn="1" w:lastColumn="0" w:noHBand="0" w:noVBand="1"/>
      </w:tblPr>
      <w:tblGrid>
        <w:gridCol w:w="4299"/>
        <w:gridCol w:w="1976"/>
        <w:gridCol w:w="3908"/>
        <w:gridCol w:w="1886"/>
      </w:tblGrid>
      <w:tr w:rsidR="00C413A6">
        <w:trPr>
          <w:cantSplit/>
          <w:trHeight w:val="214"/>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统计数</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因公出国（境）团组数(</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因公出国（境）人次数(人)</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公务用车购置数(辆)</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公务用车保有量(辆)</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国内公务接待批次(</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国内公务接待</w:t>
            </w:r>
            <w:proofErr w:type="gramStart"/>
            <w:r>
              <w:rPr>
                <w:rFonts w:ascii="仿宋" w:eastAsia="仿宋" w:hAnsi="仿宋" w:cs="仿宋" w:hint="eastAsia"/>
              </w:rPr>
              <w:t>人次(</w:t>
            </w:r>
            <w:proofErr w:type="gramEnd"/>
            <w:r>
              <w:rPr>
                <w:rFonts w:ascii="仿宋" w:eastAsia="仿宋" w:hAnsi="仿宋" w:cs="仿宋" w:hint="eastAsia"/>
              </w:rPr>
              <w:t>人)</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国（境）外公务接待批次(</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国（境）外公务接待</w:t>
            </w:r>
            <w:proofErr w:type="gramStart"/>
            <w:r>
              <w:rPr>
                <w:rFonts w:ascii="仿宋" w:eastAsia="仿宋" w:hAnsi="仿宋" w:cs="仿宋" w:hint="eastAsia"/>
              </w:rPr>
              <w:t>人次(</w:t>
            </w:r>
            <w:proofErr w:type="gramEnd"/>
            <w:r>
              <w:rPr>
                <w:rFonts w:ascii="仿宋" w:eastAsia="仿宋" w:hAnsi="仿宋" w:cs="仿宋" w:hint="eastAsia"/>
              </w:rPr>
              <w:t>人)</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0</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召开会议次数(</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参加会议</w:t>
            </w:r>
            <w:proofErr w:type="gramStart"/>
            <w:r>
              <w:rPr>
                <w:rFonts w:ascii="仿宋" w:eastAsia="仿宋" w:hAnsi="仿宋" w:cs="仿宋" w:hint="eastAsia"/>
              </w:rPr>
              <w:t>人次(</w:t>
            </w:r>
            <w:proofErr w:type="gramEnd"/>
            <w:r>
              <w:rPr>
                <w:rFonts w:ascii="仿宋" w:eastAsia="仿宋" w:hAnsi="仿宋" w:cs="仿宋" w:hint="eastAsia"/>
              </w:rPr>
              <w:t>人)</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752</w:t>
            </w:r>
          </w:p>
        </w:tc>
      </w:tr>
      <w:tr w:rsidR="00C413A6">
        <w:trPr>
          <w:cantSplit/>
          <w:trHeight w:val="190"/>
        </w:trPr>
        <w:tc>
          <w:tcPr>
            <w:tcW w:w="4299" w:type="dxa"/>
            <w:tcBorders>
              <w:top w:val="single" w:sz="4" w:space="0" w:color="auto"/>
              <w:left w:val="single" w:sz="4" w:space="0" w:color="auto"/>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组织培训次数(</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7</w:t>
            </w:r>
          </w:p>
        </w:tc>
        <w:tc>
          <w:tcPr>
            <w:tcW w:w="3908" w:type="dxa"/>
            <w:tcBorders>
              <w:top w:val="single" w:sz="4" w:space="0" w:color="auto"/>
              <w:left w:val="single" w:sz="4" w:space="0" w:color="000000"/>
              <w:bottom w:val="single" w:sz="4" w:space="0" w:color="auto"/>
            </w:tcBorders>
            <w:vAlign w:val="center"/>
          </w:tcPr>
          <w:p w:rsidR="00C413A6" w:rsidRDefault="003F4C06">
            <w:pPr>
              <w:pStyle w:val="TableParagraph"/>
              <w:rPr>
                <w:rFonts w:ascii="仿宋" w:eastAsia="仿宋" w:hAnsi="仿宋" w:cs="仿宋"/>
              </w:rPr>
            </w:pPr>
            <w:r>
              <w:rPr>
                <w:rFonts w:ascii="仿宋" w:eastAsia="仿宋" w:hAnsi="仿宋" w:cs="仿宋" w:hint="eastAsia"/>
              </w:rPr>
              <w:t>参加培训</w:t>
            </w:r>
            <w:proofErr w:type="gramStart"/>
            <w:r>
              <w:rPr>
                <w:rFonts w:ascii="仿宋" w:eastAsia="仿宋" w:hAnsi="仿宋" w:cs="仿宋" w:hint="eastAsia"/>
              </w:rPr>
              <w:t>人次(</w:t>
            </w:r>
            <w:proofErr w:type="gramEnd"/>
            <w:r>
              <w:rPr>
                <w:rFonts w:ascii="仿宋" w:eastAsia="仿宋" w:hAnsi="仿宋" w:cs="仿宋" w:hint="eastAsia"/>
              </w:rPr>
              <w:t>人)</w:t>
            </w:r>
          </w:p>
        </w:tc>
        <w:tc>
          <w:tcPr>
            <w:tcW w:w="1886" w:type="dxa"/>
            <w:tcBorders>
              <w:top w:val="single" w:sz="4" w:space="0" w:color="auto"/>
              <w:left w:val="single" w:sz="4" w:space="0" w:color="000000"/>
              <w:bottom w:val="single" w:sz="4" w:space="0" w:color="auto"/>
              <w:right w:val="single" w:sz="4" w:space="0" w:color="auto"/>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432</w:t>
            </w:r>
          </w:p>
        </w:tc>
      </w:tr>
    </w:tbl>
    <w:p w:rsidR="00C413A6" w:rsidRDefault="003F4C06">
      <w:pPr>
        <w:ind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“三公”经费、会议费、培训费详细支出情况见支出情况说明。</w:t>
      </w:r>
    </w:p>
    <w:p w:rsidR="00C413A6" w:rsidRDefault="003F4C06">
      <w:pPr>
        <w:numPr>
          <w:ilvl w:val="0"/>
          <w:numId w:val="8"/>
        </w:numPr>
        <w:ind w:left="20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ind w:left="227" w:firstLineChars="100" w:firstLine="221"/>
        <w:rPr>
          <w:rFonts w:ascii="仿宋" w:eastAsia="仿宋" w:hAnsi="仿宋" w:cs="仿宋"/>
          <w:b/>
          <w:bCs/>
        </w:rPr>
        <w:sectPr w:rsidR="00C413A6">
          <w:footerReference w:type="default" r:id="rId20"/>
          <w:pgSz w:w="16838" w:h="11906" w:orient="landscape"/>
          <w:pgMar w:top="720" w:right="720" w:bottom="720" w:left="720" w:header="170" w:footer="280" w:gutter="0"/>
          <w:pgNumType w:fmt="numberInDash"/>
          <w:cols w:space="720"/>
          <w:formProt w:val="0"/>
          <w:docGrid w:linePitch="100"/>
        </w:sectPr>
      </w:pPr>
    </w:p>
    <w:tbl>
      <w:tblPr>
        <w:tblW w:w="15772" w:type="dxa"/>
        <w:tblInd w:w="-106" w:type="dxa"/>
        <w:tblLayout w:type="fixed"/>
        <w:tblCellMar>
          <w:top w:w="55" w:type="dxa"/>
          <w:left w:w="55" w:type="dxa"/>
          <w:bottom w:w="55" w:type="dxa"/>
          <w:right w:w="55" w:type="dxa"/>
        </w:tblCellMar>
        <w:tblLook w:val="04A0" w:firstRow="1" w:lastRow="0" w:firstColumn="1" w:lastColumn="0" w:noHBand="0" w:noVBand="1"/>
      </w:tblPr>
      <w:tblGrid>
        <w:gridCol w:w="1466"/>
        <w:gridCol w:w="2511"/>
        <w:gridCol w:w="2092"/>
        <w:gridCol w:w="2331"/>
        <w:gridCol w:w="1869"/>
        <w:gridCol w:w="1577"/>
        <w:gridCol w:w="1646"/>
        <w:gridCol w:w="2280"/>
      </w:tblGrid>
      <w:tr w:rsidR="00C413A6">
        <w:trPr>
          <w:trHeight w:val="395"/>
        </w:trPr>
        <w:tc>
          <w:tcPr>
            <w:tcW w:w="15772" w:type="dxa"/>
            <w:gridSpan w:val="8"/>
            <w:vAlign w:val="center"/>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政府性基金预算收入支出决算表</w:t>
            </w:r>
          </w:p>
        </w:tc>
      </w:tr>
      <w:tr w:rsidR="00C413A6">
        <w:trPr>
          <w:trHeight w:val="323"/>
        </w:trPr>
        <w:tc>
          <w:tcPr>
            <w:tcW w:w="3977" w:type="dxa"/>
            <w:gridSpan w:val="2"/>
          </w:tcPr>
          <w:p w:rsidR="00C413A6" w:rsidRDefault="00C413A6">
            <w:pPr>
              <w:pStyle w:val="TableParagraph"/>
              <w:rPr>
                <w:rFonts w:ascii="仿宋" w:eastAsia="仿宋" w:hAnsi="仿宋" w:cs="仿宋"/>
                <w:sz w:val="20"/>
              </w:rPr>
            </w:pPr>
          </w:p>
        </w:tc>
        <w:tc>
          <w:tcPr>
            <w:tcW w:w="2092" w:type="dxa"/>
          </w:tcPr>
          <w:p w:rsidR="00C413A6" w:rsidRDefault="00C413A6">
            <w:pPr>
              <w:pStyle w:val="TableParagraph"/>
              <w:rPr>
                <w:rFonts w:ascii="仿宋" w:eastAsia="仿宋" w:hAnsi="仿宋" w:cs="仿宋"/>
                <w:sz w:val="27"/>
              </w:rPr>
            </w:pPr>
          </w:p>
        </w:tc>
        <w:tc>
          <w:tcPr>
            <w:tcW w:w="2331" w:type="dxa"/>
          </w:tcPr>
          <w:p w:rsidR="00C413A6" w:rsidRDefault="00C413A6">
            <w:pPr>
              <w:pStyle w:val="TableParagraph"/>
              <w:rPr>
                <w:rFonts w:ascii="仿宋" w:eastAsia="仿宋" w:hAnsi="仿宋" w:cs="仿宋"/>
                <w:sz w:val="27"/>
              </w:rPr>
            </w:pPr>
          </w:p>
        </w:tc>
        <w:tc>
          <w:tcPr>
            <w:tcW w:w="5092" w:type="dxa"/>
            <w:gridSpan w:val="3"/>
          </w:tcPr>
          <w:p w:rsidR="00C413A6" w:rsidRDefault="00C413A6">
            <w:pPr>
              <w:pStyle w:val="TableParagraph"/>
              <w:rPr>
                <w:rFonts w:ascii="仿宋" w:eastAsia="仿宋" w:hAnsi="仿宋" w:cs="仿宋"/>
                <w:sz w:val="20"/>
              </w:rPr>
            </w:pPr>
          </w:p>
        </w:tc>
        <w:tc>
          <w:tcPr>
            <w:tcW w:w="2280" w:type="dxa"/>
            <w:vAlign w:val="center"/>
          </w:tcPr>
          <w:p w:rsidR="00C413A6" w:rsidRDefault="003F4C06">
            <w:pPr>
              <w:pStyle w:val="TableParagraph"/>
              <w:jc w:val="right"/>
              <w:rPr>
                <w:rFonts w:ascii="仿宋" w:eastAsia="仿宋" w:hAnsi="仿宋" w:cs="仿宋"/>
                <w:sz w:val="27"/>
              </w:rPr>
            </w:pPr>
            <w:r>
              <w:rPr>
                <w:rFonts w:ascii="仿宋" w:eastAsia="仿宋" w:hAnsi="仿宋" w:cs="仿宋" w:hint="eastAsia"/>
              </w:rPr>
              <w:t>公开10表</w:t>
            </w:r>
          </w:p>
        </w:tc>
      </w:tr>
      <w:tr w:rsidR="00C413A6">
        <w:trPr>
          <w:trHeight w:val="138"/>
        </w:trPr>
        <w:tc>
          <w:tcPr>
            <w:tcW w:w="13492" w:type="dxa"/>
            <w:gridSpan w:val="7"/>
            <w:vAlign w:val="center"/>
          </w:tcPr>
          <w:p w:rsidR="00C413A6" w:rsidRDefault="003F4C0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2280" w:type="dxa"/>
            <w:vAlign w:val="center"/>
          </w:tcPr>
          <w:p w:rsidR="00C413A6" w:rsidRDefault="003F4C06">
            <w:pPr>
              <w:pStyle w:val="TableParagraph"/>
              <w:jc w:val="right"/>
              <w:rPr>
                <w:rFonts w:ascii="仿宋" w:eastAsia="仿宋" w:hAnsi="仿宋" w:cs="仿宋"/>
                <w:sz w:val="27"/>
              </w:rPr>
            </w:pPr>
            <w:r>
              <w:rPr>
                <w:rFonts w:ascii="仿宋" w:eastAsia="仿宋" w:hAnsi="仿宋" w:cs="仿宋" w:hint="eastAsia"/>
              </w:rPr>
              <w:t>金额单位：万元</w:t>
            </w:r>
          </w:p>
        </w:tc>
      </w:tr>
      <w:tr w:rsidR="00C413A6">
        <w:trPr>
          <w:trHeight w:val="213"/>
        </w:trPr>
        <w:tc>
          <w:tcPr>
            <w:tcW w:w="3977" w:type="dxa"/>
            <w:gridSpan w:val="2"/>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2092"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年初结转和结余</w:t>
            </w:r>
          </w:p>
        </w:tc>
        <w:tc>
          <w:tcPr>
            <w:tcW w:w="2331" w:type="dxa"/>
            <w:vMerge w:val="restart"/>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本年收入</w:t>
            </w:r>
          </w:p>
        </w:tc>
        <w:tc>
          <w:tcPr>
            <w:tcW w:w="5092" w:type="dxa"/>
            <w:gridSpan w:val="3"/>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本年支出</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年末结转和结余</w:t>
            </w:r>
          </w:p>
        </w:tc>
      </w:tr>
      <w:tr w:rsidR="00C413A6">
        <w:trPr>
          <w:trHeight w:val="528"/>
        </w:trPr>
        <w:tc>
          <w:tcPr>
            <w:tcW w:w="146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功能分类</w:t>
            </w:r>
          </w:p>
          <w:p w:rsidR="00C413A6" w:rsidRDefault="003F4C06">
            <w:pPr>
              <w:pStyle w:val="TableParagraph"/>
              <w:jc w:val="center"/>
              <w:rPr>
                <w:rFonts w:ascii="仿宋" w:eastAsia="仿宋" w:hAnsi="仿宋" w:cs="仿宋"/>
              </w:rPr>
            </w:pPr>
            <w:r>
              <w:rPr>
                <w:rFonts w:ascii="仿宋" w:eastAsia="仿宋" w:hAnsi="仿宋" w:cs="仿宋" w:hint="eastAsia"/>
              </w:rPr>
              <w:t>科目编码</w:t>
            </w:r>
          </w:p>
        </w:tc>
        <w:tc>
          <w:tcPr>
            <w:tcW w:w="2511"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2092" w:type="dxa"/>
            <w:vMerge/>
            <w:tcBorders>
              <w:left w:val="single" w:sz="4" w:space="0" w:color="000000"/>
              <w:bottom w:val="single" w:sz="4" w:space="0" w:color="000000"/>
            </w:tcBorders>
          </w:tcPr>
          <w:p w:rsidR="00C413A6" w:rsidRDefault="00C413A6">
            <w:pPr>
              <w:rPr>
                <w:rFonts w:ascii="仿宋" w:eastAsia="仿宋" w:hAnsi="仿宋" w:cs="仿宋"/>
              </w:rPr>
            </w:pPr>
          </w:p>
        </w:tc>
        <w:tc>
          <w:tcPr>
            <w:tcW w:w="2331" w:type="dxa"/>
            <w:vMerge/>
            <w:tcBorders>
              <w:left w:val="single" w:sz="4" w:space="0" w:color="000000"/>
              <w:bottom w:val="single" w:sz="4" w:space="0" w:color="000000"/>
            </w:tcBorders>
          </w:tcPr>
          <w:p w:rsidR="00C413A6" w:rsidRDefault="00C413A6">
            <w:pPr>
              <w:rPr>
                <w:rFonts w:ascii="仿宋" w:eastAsia="仿宋" w:hAnsi="仿宋" w:cs="仿宋"/>
              </w:rPr>
            </w:pPr>
          </w:p>
        </w:tc>
        <w:tc>
          <w:tcPr>
            <w:tcW w:w="1869"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小计</w:t>
            </w:r>
          </w:p>
        </w:tc>
        <w:tc>
          <w:tcPr>
            <w:tcW w:w="157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基本支出</w:t>
            </w:r>
          </w:p>
        </w:tc>
        <w:tc>
          <w:tcPr>
            <w:tcW w:w="164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项目支出</w:t>
            </w:r>
          </w:p>
        </w:tc>
        <w:tc>
          <w:tcPr>
            <w:tcW w:w="2280" w:type="dxa"/>
            <w:vMerge/>
            <w:tcBorders>
              <w:left w:val="single" w:sz="4" w:space="0" w:color="000000"/>
              <w:bottom w:val="single" w:sz="4" w:space="0" w:color="000000"/>
              <w:right w:val="single" w:sz="4" w:space="0" w:color="000000"/>
            </w:tcBorders>
          </w:tcPr>
          <w:p w:rsidR="00C413A6" w:rsidRDefault="00C413A6">
            <w:pPr>
              <w:rPr>
                <w:rFonts w:ascii="仿宋" w:eastAsia="仿宋" w:hAnsi="仿宋" w:cs="仿宋"/>
              </w:rPr>
            </w:pPr>
          </w:p>
        </w:tc>
      </w:tr>
      <w:tr w:rsidR="00C413A6">
        <w:trPr>
          <w:trHeight w:val="275"/>
        </w:trPr>
        <w:tc>
          <w:tcPr>
            <w:tcW w:w="3977"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栏次</w:t>
            </w:r>
          </w:p>
        </w:tc>
        <w:tc>
          <w:tcPr>
            <w:tcW w:w="2092"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 xml:space="preserve">  1</w:t>
            </w:r>
          </w:p>
        </w:tc>
        <w:tc>
          <w:tcPr>
            <w:tcW w:w="2331"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 xml:space="preserve">  2</w:t>
            </w:r>
          </w:p>
        </w:tc>
        <w:tc>
          <w:tcPr>
            <w:tcW w:w="1869"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3</w:t>
            </w:r>
          </w:p>
        </w:tc>
        <w:tc>
          <w:tcPr>
            <w:tcW w:w="1577"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4</w:t>
            </w:r>
          </w:p>
        </w:tc>
        <w:tc>
          <w:tcPr>
            <w:tcW w:w="164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5</w:t>
            </w:r>
          </w:p>
        </w:tc>
        <w:tc>
          <w:tcPr>
            <w:tcW w:w="2280" w:type="dxa"/>
            <w:tcBorders>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 xml:space="preserve">  6</w:t>
            </w:r>
          </w:p>
        </w:tc>
      </w:tr>
      <w:tr w:rsidR="00C413A6">
        <w:trPr>
          <w:trHeight w:hRule="exact" w:val="407"/>
        </w:trPr>
        <w:tc>
          <w:tcPr>
            <w:tcW w:w="3977"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2092"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2331"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869"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577" w:type="dxa"/>
            <w:tcBorders>
              <w:left w:val="single" w:sz="4" w:space="0" w:color="000000"/>
              <w:bottom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left w:val="single" w:sz="4" w:space="0" w:color="000000"/>
              <w:bottom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280" w:type="dxa"/>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3,697.35</w:t>
            </w:r>
          </w:p>
        </w:tc>
      </w:tr>
      <w:tr w:rsidR="00C413A6">
        <w:trPr>
          <w:cantSplit/>
          <w:trHeight w:val="250"/>
        </w:trPr>
        <w:tc>
          <w:tcPr>
            <w:tcW w:w="146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229</w:t>
            </w:r>
          </w:p>
        </w:tc>
        <w:tc>
          <w:tcPr>
            <w:tcW w:w="251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2092"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5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2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3,697.35</w:t>
            </w:r>
          </w:p>
        </w:tc>
      </w:tr>
      <w:tr w:rsidR="00C413A6">
        <w:trPr>
          <w:cantSplit/>
          <w:trHeight w:val="250"/>
        </w:trPr>
        <w:tc>
          <w:tcPr>
            <w:tcW w:w="146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w:t>
            </w:r>
          </w:p>
        </w:tc>
        <w:tc>
          <w:tcPr>
            <w:tcW w:w="251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其他政府性基金及对应专项债务收入安排的支出</w:t>
            </w:r>
          </w:p>
        </w:tc>
        <w:tc>
          <w:tcPr>
            <w:tcW w:w="2092"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5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2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3,697.35</w:t>
            </w:r>
          </w:p>
        </w:tc>
      </w:tr>
      <w:tr w:rsidR="00C413A6">
        <w:trPr>
          <w:cantSplit/>
          <w:trHeight w:val="250"/>
        </w:trPr>
        <w:tc>
          <w:tcPr>
            <w:tcW w:w="146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 xml:space="preserve">    2290403</w:t>
            </w:r>
          </w:p>
        </w:tc>
        <w:tc>
          <w:tcPr>
            <w:tcW w:w="251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其他政府性基金债务收入安排的支出</w:t>
            </w:r>
          </w:p>
        </w:tc>
        <w:tc>
          <w:tcPr>
            <w:tcW w:w="2092"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4,000.00</w:t>
            </w:r>
          </w:p>
        </w:tc>
        <w:tc>
          <w:tcPr>
            <w:tcW w:w="1869"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1577" w:type="dxa"/>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302.65</w:t>
            </w:r>
          </w:p>
        </w:tc>
        <w:tc>
          <w:tcPr>
            <w:tcW w:w="2280" w:type="dxa"/>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3,697.35</w:t>
            </w:r>
          </w:p>
        </w:tc>
      </w:tr>
    </w:tbl>
    <w:p w:rsidR="00C413A6" w:rsidRDefault="003F4C06">
      <w:pPr>
        <w:spacing w:before="25"/>
        <w:ind w:leftChars="-100" w:left="-220"/>
        <w:rPr>
          <w:rFonts w:ascii="仿宋" w:eastAsia="仿宋" w:hAnsi="仿宋" w:cs="仿宋"/>
          <w:b/>
          <w:bCs/>
        </w:rPr>
      </w:pPr>
      <w:r>
        <w:rPr>
          <w:rFonts w:ascii="仿宋" w:eastAsia="仿宋" w:hAnsi="仿宋" w:cs="仿宋" w:hint="eastAsia"/>
          <w:b/>
          <w:bCs/>
        </w:rPr>
        <w:t>注：1. 本表反映部门本年度按功能分类政府性基金预算财政拨款收支及结转和结余情况。</w:t>
      </w:r>
    </w:p>
    <w:p w:rsidR="00C413A6" w:rsidRDefault="003F4C06">
      <w:pPr>
        <w:numPr>
          <w:ilvl w:val="0"/>
          <w:numId w:val="9"/>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spacing w:before="25"/>
        <w:rPr>
          <w:rFonts w:ascii="仿宋" w:eastAsia="仿宋" w:hAnsi="仿宋" w:cs="仿宋"/>
          <w:b/>
          <w:bCs/>
          <w:lang w:val="en-US"/>
        </w:rPr>
        <w:sectPr w:rsidR="00C413A6">
          <w:footerReference w:type="default" r:id="rId21"/>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C413A6">
        <w:trPr>
          <w:trHeight w:val="319"/>
        </w:trPr>
        <w:tc>
          <w:tcPr>
            <w:tcW w:w="10235" w:type="dxa"/>
            <w:gridSpan w:val="4"/>
          </w:tcPr>
          <w:p w:rsidR="00C413A6" w:rsidRDefault="003F4C06">
            <w:pPr>
              <w:pStyle w:val="TableParagraph"/>
              <w:tabs>
                <w:tab w:val="left" w:pos="610"/>
              </w:tabs>
              <w:spacing w:before="28"/>
              <w:ind w:left="8"/>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一般公共预算机关运行经费支出决算表</w:t>
            </w:r>
          </w:p>
        </w:tc>
      </w:tr>
      <w:tr w:rsidR="00C413A6">
        <w:trPr>
          <w:trHeight w:val="90"/>
        </w:trPr>
        <w:tc>
          <w:tcPr>
            <w:tcW w:w="5964" w:type="dxa"/>
            <w:gridSpan w:val="2"/>
          </w:tcPr>
          <w:p w:rsidR="00C413A6" w:rsidRDefault="00C413A6">
            <w:pPr>
              <w:pStyle w:val="TableParagraph"/>
              <w:rPr>
                <w:rFonts w:ascii="仿宋" w:eastAsia="仿宋" w:hAnsi="仿宋" w:cs="仿宋"/>
                <w:sz w:val="20"/>
              </w:rPr>
            </w:pPr>
          </w:p>
        </w:tc>
        <w:tc>
          <w:tcPr>
            <w:tcW w:w="4271" w:type="dxa"/>
            <w:gridSpan w:val="2"/>
            <w:vAlign w:val="center"/>
          </w:tcPr>
          <w:p w:rsidR="00C413A6" w:rsidRDefault="003F4C06">
            <w:pPr>
              <w:pStyle w:val="TableParagraph"/>
              <w:jc w:val="right"/>
              <w:rPr>
                <w:rFonts w:ascii="仿宋" w:eastAsia="仿宋" w:hAnsi="仿宋" w:cs="仿宋"/>
              </w:rPr>
            </w:pPr>
            <w:r>
              <w:rPr>
                <w:rFonts w:ascii="仿宋" w:eastAsia="仿宋" w:hAnsi="仿宋" w:cs="仿宋" w:hint="eastAsia"/>
              </w:rPr>
              <w:t>公开11表</w:t>
            </w:r>
          </w:p>
        </w:tc>
      </w:tr>
      <w:tr w:rsidR="00C413A6">
        <w:trPr>
          <w:trHeight w:val="90"/>
        </w:trPr>
        <w:tc>
          <w:tcPr>
            <w:tcW w:w="7884" w:type="dxa"/>
            <w:gridSpan w:val="3"/>
            <w:vAlign w:val="center"/>
          </w:tcPr>
          <w:p w:rsidR="00C413A6" w:rsidRDefault="003F4C06">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2351" w:type="dxa"/>
            <w:vAlign w:val="center"/>
          </w:tcPr>
          <w:p w:rsidR="00C413A6" w:rsidRDefault="003F4C06">
            <w:pPr>
              <w:pStyle w:val="TableParagraph"/>
              <w:jc w:val="right"/>
              <w:rPr>
                <w:rFonts w:ascii="仿宋" w:eastAsia="仿宋" w:hAnsi="仿宋" w:cs="仿宋"/>
                <w:sz w:val="27"/>
              </w:rPr>
            </w:pPr>
            <w:r>
              <w:rPr>
                <w:rFonts w:ascii="仿宋" w:eastAsia="仿宋" w:hAnsi="仿宋" w:cs="仿宋" w:hint="eastAsia"/>
              </w:rPr>
              <w:t>金额单位：万元</w:t>
            </w:r>
          </w:p>
        </w:tc>
      </w:tr>
      <w:tr w:rsidR="00C413A6">
        <w:trPr>
          <w:trHeight w:val="319"/>
        </w:trPr>
        <w:tc>
          <w:tcPr>
            <w:tcW w:w="5964" w:type="dxa"/>
            <w:gridSpan w:val="2"/>
            <w:tcBorders>
              <w:top w:val="single" w:sz="4" w:space="0" w:color="000000"/>
              <w:left w:val="single" w:sz="4" w:space="0" w:color="000000"/>
              <w:bottom w:val="single" w:sz="4" w:space="0" w:color="000000"/>
            </w:tcBorders>
          </w:tcPr>
          <w:p w:rsidR="00C413A6" w:rsidRDefault="003F4C06">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t>目</w:t>
            </w:r>
          </w:p>
        </w:tc>
        <w:tc>
          <w:tcPr>
            <w:tcW w:w="42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机关运行经费支出决算</w:t>
            </w:r>
          </w:p>
        </w:tc>
      </w:tr>
      <w:tr w:rsidR="00C413A6">
        <w:trPr>
          <w:trHeight w:val="363"/>
        </w:trPr>
        <w:tc>
          <w:tcPr>
            <w:tcW w:w="3088"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vMerge/>
            <w:tcBorders>
              <w:left w:val="single" w:sz="4" w:space="0" w:color="000000"/>
              <w:bottom w:val="single" w:sz="4" w:space="0" w:color="000000"/>
              <w:right w:val="single" w:sz="4" w:space="0" w:color="000000"/>
            </w:tcBorders>
          </w:tcPr>
          <w:p w:rsidR="00C413A6" w:rsidRDefault="00C413A6">
            <w:pPr>
              <w:rPr>
                <w:rFonts w:ascii="仿宋" w:eastAsia="仿宋" w:hAnsi="仿宋" w:cs="仿宋"/>
              </w:rPr>
            </w:pPr>
          </w:p>
        </w:tc>
      </w:tr>
      <w:tr w:rsidR="00C413A6">
        <w:trPr>
          <w:trHeight w:val="263"/>
        </w:trPr>
        <w:tc>
          <w:tcPr>
            <w:tcW w:w="5964" w:type="dxa"/>
            <w:gridSpan w:val="2"/>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合计</w:t>
            </w:r>
          </w:p>
        </w:tc>
        <w:tc>
          <w:tcPr>
            <w:tcW w:w="4271" w:type="dxa"/>
            <w:gridSpan w:val="2"/>
            <w:tcBorders>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办公费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印刷费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30203</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咨询费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30204</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手续费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30205</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水费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30206</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邮电费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30208</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取暖费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30209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物业管理费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差旅费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因公出国（境）费用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30213</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维修（护）费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30214</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租赁费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会议费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培训费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公务接待费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30218</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专用材料费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30224</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被装购置费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30225</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专用燃料费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30226</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劳务费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30227</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委托业务费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工会经费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福利费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公务用车运行维护费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其他交通费用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30240</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税金及附加费用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其他商品和服务支出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307</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债务利息及费用支出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lastRenderedPageBreak/>
              <w:t>310</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资本性支出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房屋建筑物购建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办公设备购置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31003</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专用设备购置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31005</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基础设施建设</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31006</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大型修缮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31007</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信息网络及软件购置更新</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31008</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物资储备</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31009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土地补偿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31010</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安置补助</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31011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地上附着物和青苗补偿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31012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拆迁补偿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31013</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公务用车购置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31019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其他交通工具购置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31021</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文物和陈列品购置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31022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无形资产购置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31099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 xml:space="preserve">  其他资本性支出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312</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对企业补助</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r w:rsidR="00C413A6">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399</w:t>
            </w:r>
          </w:p>
        </w:tc>
        <w:tc>
          <w:tcPr>
            <w:tcW w:w="2876" w:type="dxa"/>
            <w:tcBorders>
              <w:top w:val="single" w:sz="4" w:space="0" w:color="000000"/>
              <w:left w:val="single" w:sz="4" w:space="0" w:color="000000"/>
              <w:bottom w:val="single" w:sz="4" w:space="0" w:color="000000"/>
              <w:right w:val="single" w:sz="4" w:space="0" w:color="000000"/>
            </w:tcBorders>
          </w:tcPr>
          <w:p w:rsidR="00C413A6" w:rsidRDefault="003F4C06">
            <w:pPr>
              <w:pStyle w:val="TableParagraph"/>
              <w:rPr>
                <w:rFonts w:ascii="仿宋" w:eastAsia="仿宋" w:hAnsi="仿宋" w:cs="仿宋"/>
              </w:rPr>
            </w:pPr>
            <w:r>
              <w:rPr>
                <w:rFonts w:ascii="仿宋" w:eastAsia="仿宋" w:hAnsi="仿宋" w:cs="仿宋" w:hint="eastAsia"/>
              </w:rPr>
              <w:t>其他支出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413A6" w:rsidRDefault="00C413A6">
            <w:pPr>
              <w:pStyle w:val="TableParagraph"/>
              <w:jc w:val="right"/>
              <w:rPr>
                <w:rFonts w:ascii="仿宋" w:eastAsia="仿宋" w:hAnsi="仿宋" w:cs="仿宋"/>
              </w:rPr>
            </w:pPr>
          </w:p>
        </w:tc>
      </w:tr>
    </w:tbl>
    <w:p w:rsidR="00C413A6" w:rsidRDefault="003F4C06">
      <w:pPr>
        <w:spacing w:before="25"/>
        <w:ind w:leftChars="-200" w:left="2" w:hangingChars="200" w:hanging="442"/>
        <w:rPr>
          <w:rFonts w:ascii="仿宋" w:eastAsia="仿宋" w:hAnsi="仿宋" w:cs="仿宋"/>
          <w:b/>
          <w:bCs/>
        </w:rPr>
      </w:pPr>
      <w:r>
        <w:rPr>
          <w:rFonts w:ascii="仿宋" w:eastAsia="仿宋" w:hAnsi="仿宋" w:cs="仿宋" w:hint="eastAsia"/>
          <w:b/>
          <w:bCs/>
        </w:rPr>
        <w:t>注：1.“机关运行经费”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C413A6" w:rsidRDefault="003F4C06">
      <w:pPr>
        <w:numPr>
          <w:ilvl w:val="0"/>
          <w:numId w:val="10"/>
        </w:numPr>
        <w:tabs>
          <w:tab w:val="clear" w:pos="312"/>
          <w:tab w:val="left" w:pos="0"/>
        </w:tabs>
        <w:spacing w:before="25"/>
        <w:ind w:left="-1"/>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3F4C06">
      <w:pPr>
        <w:numPr>
          <w:ilvl w:val="0"/>
          <w:numId w:val="10"/>
        </w:numPr>
        <w:tabs>
          <w:tab w:val="clear" w:pos="312"/>
          <w:tab w:val="left" w:pos="0"/>
        </w:tabs>
        <w:spacing w:before="25"/>
        <w:ind w:left="-1"/>
        <w:rPr>
          <w:rFonts w:ascii="仿宋" w:eastAsia="仿宋" w:hAnsi="仿宋" w:cs="仿宋"/>
          <w:b/>
          <w:bCs/>
        </w:rPr>
      </w:pPr>
      <w:r>
        <w:rPr>
          <w:rFonts w:ascii="仿宋" w:eastAsia="仿宋" w:hAnsi="仿宋" w:cs="仿宋" w:hint="eastAsia"/>
          <w:b/>
          <w:bCs/>
        </w:rPr>
        <w:t>本</w:t>
      </w:r>
      <w:r>
        <w:rPr>
          <w:rFonts w:ascii="仿宋" w:eastAsia="仿宋" w:hAnsi="仿宋" w:cs="仿宋"/>
          <w:b/>
        </w:rPr>
        <w:t>单位</w:t>
      </w:r>
      <w:r>
        <w:rPr>
          <w:rFonts w:ascii="仿宋" w:eastAsia="仿宋" w:hAnsi="仿宋" w:cs="仿宋" w:hint="eastAsia"/>
          <w:b/>
          <w:bCs/>
        </w:rPr>
        <w:t>无一般公共预算机关运行经费支出决算，故本表为空。</w:t>
      </w:r>
    </w:p>
    <w:p w:rsidR="00C413A6" w:rsidRDefault="00C413A6">
      <w:pPr>
        <w:spacing w:before="78" w:line="290" w:lineRule="auto"/>
        <w:ind w:left="227" w:right="57"/>
        <w:jc w:val="both"/>
        <w:rPr>
          <w:rFonts w:ascii="仿宋" w:eastAsia="仿宋" w:hAnsi="仿宋" w:cs="仿宋"/>
          <w:b/>
          <w:bCs/>
        </w:rPr>
        <w:sectPr w:rsidR="00C413A6">
          <w:footerReference w:type="default" r:id="rId22"/>
          <w:pgSz w:w="11906" w:h="16838"/>
          <w:pgMar w:top="1100" w:right="1320" w:bottom="770" w:left="1320" w:header="170" w:footer="280" w:gutter="0"/>
          <w:pgNumType w:fmt="numberInDash"/>
          <w:cols w:space="720"/>
          <w:formProt w:val="0"/>
          <w:docGrid w:linePitch="100"/>
        </w:sectPr>
      </w:pPr>
    </w:p>
    <w:tbl>
      <w:tblPr>
        <w:tblW w:w="9177" w:type="dxa"/>
        <w:tblInd w:w="45" w:type="dxa"/>
        <w:tblLayout w:type="fixed"/>
        <w:tblCellMar>
          <w:top w:w="55" w:type="dxa"/>
          <w:left w:w="55" w:type="dxa"/>
          <w:bottom w:w="55" w:type="dxa"/>
          <w:right w:w="55" w:type="dxa"/>
        </w:tblCellMar>
        <w:tblLook w:val="04A0" w:firstRow="1" w:lastRow="0" w:firstColumn="1" w:lastColumn="0" w:noHBand="0" w:noVBand="1"/>
      </w:tblPr>
      <w:tblGrid>
        <w:gridCol w:w="3682"/>
        <w:gridCol w:w="1512"/>
        <w:gridCol w:w="1992"/>
        <w:gridCol w:w="1991"/>
      </w:tblGrid>
      <w:tr w:rsidR="00C413A6">
        <w:trPr>
          <w:trHeight w:val="333"/>
        </w:trPr>
        <w:tc>
          <w:tcPr>
            <w:tcW w:w="9177" w:type="dxa"/>
            <w:gridSpan w:val="4"/>
            <w:vAlign w:val="center"/>
          </w:tcPr>
          <w:p w:rsidR="00C413A6" w:rsidRDefault="003F4C06">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政府采购支出决算表</w:t>
            </w:r>
          </w:p>
        </w:tc>
      </w:tr>
      <w:tr w:rsidR="00C413A6">
        <w:trPr>
          <w:trHeight w:val="333"/>
        </w:trPr>
        <w:tc>
          <w:tcPr>
            <w:tcW w:w="3682" w:type="dxa"/>
          </w:tcPr>
          <w:p w:rsidR="00C413A6" w:rsidRDefault="00C413A6">
            <w:pPr>
              <w:pStyle w:val="TableParagraph"/>
              <w:rPr>
                <w:rFonts w:ascii="仿宋" w:eastAsia="仿宋" w:hAnsi="仿宋" w:cs="仿宋"/>
              </w:rPr>
            </w:pPr>
          </w:p>
        </w:tc>
        <w:tc>
          <w:tcPr>
            <w:tcW w:w="1512" w:type="dxa"/>
          </w:tcPr>
          <w:p w:rsidR="00C413A6" w:rsidRDefault="00C413A6">
            <w:pPr>
              <w:pStyle w:val="TableParagraph"/>
              <w:rPr>
                <w:rFonts w:ascii="仿宋" w:eastAsia="仿宋" w:hAnsi="仿宋" w:cs="仿宋"/>
              </w:rPr>
            </w:pPr>
          </w:p>
        </w:tc>
        <w:tc>
          <w:tcPr>
            <w:tcW w:w="1992" w:type="dxa"/>
          </w:tcPr>
          <w:p w:rsidR="00C413A6" w:rsidRDefault="00C413A6">
            <w:pPr>
              <w:pStyle w:val="TableParagraph"/>
              <w:rPr>
                <w:rFonts w:ascii="仿宋" w:eastAsia="仿宋" w:hAnsi="仿宋" w:cs="仿宋"/>
              </w:rPr>
            </w:pPr>
          </w:p>
        </w:tc>
        <w:tc>
          <w:tcPr>
            <w:tcW w:w="1991" w:type="dxa"/>
            <w:vAlign w:val="center"/>
          </w:tcPr>
          <w:p w:rsidR="00C413A6" w:rsidRDefault="003F4C06">
            <w:pPr>
              <w:pStyle w:val="TableParagraph"/>
              <w:jc w:val="right"/>
              <w:rPr>
                <w:rFonts w:ascii="仿宋" w:eastAsia="仿宋" w:hAnsi="仿宋" w:cs="仿宋"/>
              </w:rPr>
            </w:pPr>
            <w:r>
              <w:rPr>
                <w:rFonts w:ascii="仿宋" w:eastAsia="仿宋" w:hAnsi="仿宋" w:cs="仿宋" w:hint="eastAsia"/>
              </w:rPr>
              <w:t>公开12表</w:t>
            </w:r>
          </w:p>
        </w:tc>
      </w:tr>
      <w:tr w:rsidR="00C413A6">
        <w:trPr>
          <w:trHeight w:val="90"/>
        </w:trPr>
        <w:tc>
          <w:tcPr>
            <w:tcW w:w="7186" w:type="dxa"/>
            <w:gridSpan w:val="3"/>
          </w:tcPr>
          <w:p w:rsidR="00C413A6" w:rsidRDefault="003F4C06">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南京中医药大学</w:t>
            </w:r>
          </w:p>
        </w:tc>
        <w:tc>
          <w:tcPr>
            <w:tcW w:w="1991" w:type="dxa"/>
            <w:vAlign w:val="center"/>
          </w:tcPr>
          <w:p w:rsidR="00C413A6" w:rsidRDefault="003F4C06">
            <w:pPr>
              <w:pStyle w:val="TableParagraph"/>
              <w:jc w:val="right"/>
              <w:rPr>
                <w:rFonts w:ascii="仿宋" w:eastAsia="仿宋" w:hAnsi="仿宋" w:cs="仿宋"/>
              </w:rPr>
            </w:pPr>
            <w:r>
              <w:rPr>
                <w:rFonts w:ascii="仿宋" w:eastAsia="仿宋" w:hAnsi="仿宋" w:cs="仿宋" w:hint="eastAsia"/>
              </w:rPr>
              <w:t>单位：万元</w:t>
            </w:r>
          </w:p>
        </w:tc>
      </w:tr>
      <w:tr w:rsidR="00C413A6">
        <w:trPr>
          <w:trHeight w:val="244"/>
        </w:trPr>
        <w:tc>
          <w:tcPr>
            <w:tcW w:w="3682" w:type="dxa"/>
            <w:tcBorders>
              <w:top w:val="single" w:sz="4" w:space="0" w:color="000000"/>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采购品目大类</w:t>
            </w:r>
          </w:p>
        </w:tc>
        <w:tc>
          <w:tcPr>
            <w:tcW w:w="5495" w:type="dxa"/>
            <w:gridSpan w:val="3"/>
            <w:tcBorders>
              <w:top w:val="single" w:sz="4" w:space="0" w:color="000000"/>
              <w:left w:val="single" w:sz="4" w:space="0" w:color="000000"/>
              <w:bottom w:val="single" w:sz="4" w:space="0" w:color="000000"/>
              <w:right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t>额</w:t>
            </w:r>
          </w:p>
        </w:tc>
      </w:tr>
      <w:tr w:rsidR="00C413A6">
        <w:trPr>
          <w:trHeight w:val="186"/>
        </w:trPr>
        <w:tc>
          <w:tcPr>
            <w:tcW w:w="3682" w:type="dxa"/>
            <w:tcBorders>
              <w:left w:val="single" w:sz="4" w:space="0" w:color="000000"/>
              <w:bottom w:val="single" w:sz="4" w:space="0" w:color="000000"/>
            </w:tcBorders>
            <w:vAlign w:val="center"/>
          </w:tcPr>
          <w:p w:rsidR="00C413A6" w:rsidRDefault="003F4C06">
            <w:pPr>
              <w:pStyle w:val="TableParagraph"/>
              <w:jc w:val="center"/>
              <w:rPr>
                <w:rFonts w:ascii="仿宋" w:eastAsia="仿宋" w:hAnsi="仿宋" w:cs="仿宋"/>
              </w:rPr>
            </w:pPr>
            <w:r>
              <w:rPr>
                <w:rFonts w:ascii="仿宋" w:eastAsia="仿宋" w:hAnsi="仿宋" w:cs="仿宋"/>
              </w:rPr>
              <w:t>合计</w:t>
            </w:r>
          </w:p>
        </w:tc>
        <w:tc>
          <w:tcPr>
            <w:tcW w:w="5495" w:type="dxa"/>
            <w:gridSpan w:val="3"/>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15,439.87</w:t>
            </w:r>
          </w:p>
        </w:tc>
      </w:tr>
      <w:tr w:rsidR="00C413A6">
        <w:trPr>
          <w:cantSplit/>
          <w:trHeight w:val="140"/>
        </w:trPr>
        <w:tc>
          <w:tcPr>
            <w:tcW w:w="3682"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一、政府采购货物支出</w:t>
            </w:r>
          </w:p>
        </w:tc>
        <w:tc>
          <w:tcPr>
            <w:tcW w:w="5495" w:type="dxa"/>
            <w:gridSpan w:val="3"/>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4,835.94</w:t>
            </w:r>
          </w:p>
        </w:tc>
      </w:tr>
      <w:tr w:rsidR="00C413A6">
        <w:trPr>
          <w:cantSplit/>
          <w:trHeight w:val="140"/>
        </w:trPr>
        <w:tc>
          <w:tcPr>
            <w:tcW w:w="3682"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二、政府采购工程支出</w:t>
            </w:r>
          </w:p>
        </w:tc>
        <w:tc>
          <w:tcPr>
            <w:tcW w:w="5495" w:type="dxa"/>
            <w:gridSpan w:val="3"/>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9,281.01</w:t>
            </w:r>
          </w:p>
        </w:tc>
      </w:tr>
      <w:tr w:rsidR="00C413A6">
        <w:trPr>
          <w:cantSplit/>
          <w:trHeight w:val="140"/>
        </w:trPr>
        <w:tc>
          <w:tcPr>
            <w:tcW w:w="3682" w:type="dxa"/>
            <w:tcBorders>
              <w:left w:val="single" w:sz="4" w:space="0" w:color="000000"/>
              <w:bottom w:val="single" w:sz="4" w:space="0" w:color="000000"/>
            </w:tcBorders>
            <w:vAlign w:val="center"/>
          </w:tcPr>
          <w:p w:rsidR="00C413A6" w:rsidRDefault="003F4C06">
            <w:pPr>
              <w:pStyle w:val="TableParagraph"/>
              <w:rPr>
                <w:rFonts w:ascii="仿宋" w:eastAsia="仿宋" w:hAnsi="仿宋" w:cs="仿宋"/>
              </w:rPr>
            </w:pPr>
            <w:r>
              <w:rPr>
                <w:rFonts w:ascii="仿宋" w:eastAsia="仿宋" w:hAnsi="仿宋" w:cs="仿宋" w:hint="eastAsia"/>
              </w:rPr>
              <w:t>三、政府采购服务支出</w:t>
            </w:r>
          </w:p>
        </w:tc>
        <w:tc>
          <w:tcPr>
            <w:tcW w:w="5495" w:type="dxa"/>
            <w:gridSpan w:val="3"/>
            <w:tcBorders>
              <w:left w:val="single" w:sz="4" w:space="0" w:color="000000"/>
              <w:bottom w:val="single" w:sz="4" w:space="0" w:color="000000"/>
              <w:right w:val="single" w:sz="4" w:space="0" w:color="000000"/>
            </w:tcBorders>
            <w:vAlign w:val="center"/>
          </w:tcPr>
          <w:p w:rsidR="00C413A6" w:rsidRDefault="003F4C06">
            <w:pPr>
              <w:pStyle w:val="TableParagraph"/>
              <w:jc w:val="right"/>
              <w:rPr>
                <w:rFonts w:ascii="仿宋" w:eastAsia="仿宋" w:hAnsi="仿宋" w:cs="仿宋"/>
              </w:rPr>
            </w:pPr>
            <w:r>
              <w:rPr>
                <w:rFonts w:ascii="仿宋" w:eastAsia="仿宋" w:hAnsi="仿宋" w:cs="仿宋" w:hint="eastAsia"/>
              </w:rPr>
              <w:t>1,322.92</w:t>
            </w:r>
          </w:p>
        </w:tc>
      </w:tr>
    </w:tbl>
    <w:p w:rsidR="00C413A6" w:rsidRDefault="003F4C06">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政府采购支出信息为单位纳入部门预算范围的各项政府采购支出情况。</w:t>
      </w:r>
    </w:p>
    <w:p w:rsidR="00C413A6" w:rsidRDefault="003F4C06">
      <w:pPr>
        <w:numPr>
          <w:ilvl w:val="0"/>
          <w:numId w:val="11"/>
        </w:numPr>
        <w:ind w:left="420"/>
        <w:rPr>
          <w:rFonts w:ascii="仿宋" w:eastAsia="仿宋" w:hAnsi="仿宋" w:cs="仿宋"/>
          <w:b/>
          <w:bCs/>
        </w:rPr>
      </w:pPr>
      <w:r>
        <w:rPr>
          <w:rFonts w:ascii="仿宋" w:eastAsia="仿宋" w:hAnsi="仿宋" w:cs="仿宋" w:hint="eastAsia"/>
          <w:b/>
          <w:bCs/>
        </w:rPr>
        <w:t>本表金额转换为万元时，因四舍五入可能存在尾差。</w:t>
      </w:r>
    </w:p>
    <w:p w:rsidR="00C413A6" w:rsidRDefault="00C413A6">
      <w:pPr>
        <w:rPr>
          <w:rFonts w:ascii="仿宋" w:eastAsia="仿宋" w:hAnsi="仿宋" w:cs="仿宋"/>
          <w:b/>
          <w:bCs/>
        </w:rPr>
        <w:sectPr w:rsidR="00C413A6">
          <w:footerReference w:type="default" r:id="rId23"/>
          <w:pgSz w:w="11906" w:h="16838"/>
          <w:pgMar w:top="1100" w:right="1320" w:bottom="770" w:left="1320" w:header="170" w:footer="280" w:gutter="0"/>
          <w:pgNumType w:fmt="numberInDash"/>
          <w:cols w:space="720"/>
          <w:formProt w:val="0"/>
          <w:docGrid w:linePitch="100"/>
        </w:sectPr>
      </w:pPr>
    </w:p>
    <w:p w:rsidR="00C413A6" w:rsidRDefault="003F4C06">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2020年度</w:t>
      </w:r>
      <w:r>
        <w:rPr>
          <w:rFonts w:ascii="仿宋" w:eastAsia="仿宋" w:hAnsi="仿宋" w:cs="仿宋"/>
          <w:b/>
          <w:sz w:val="44"/>
        </w:rPr>
        <w:t>单位决算情况说明</w:t>
      </w:r>
    </w:p>
    <w:p w:rsidR="00C413A6" w:rsidRDefault="00C413A6">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一、收入支出决算总体情况说明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南京中医药大学2020年度收入、支出总计182,133.84万元，与上年相比收、支总计各增加6,194.25万元，增长3.52%。其中：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（一）收入总计182,133.84万元。包括：</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1．本年收入合计110,841.5万元。</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（1）一般公共预算财政拨款收入72,180.98万元，为当年从同级财政取得的一般公共预算拨款，与上年相比减少5,454.49万元，减少7.03%。主要原因是2020年度财政专项拨款减少。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（2）政府性基金预算财政拨款收入4,000万元，为当年从同级财政取得的政府性基金预算拨款，与上年相比增加4,000万元，去年决算数为0万元，无法计算增减比率，主要原因是2020年下达专项债券资金4000万元。</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（3）国有资本经营预算财政拨款收入0万元，为当年从同级财政取得的国有资本经营预算拨款，与上年决算数相同。</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（4）上级补助收入0万元，与上年决算数相同。</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（5）事业收入26,422.21万元，为南京中医药大学开展教学及科研业务活动及其辅助活动取得的收入。与上年相比减少1,441.48万元，减少5.17%。主要原因是南京中医药大学2020年度各类纵向科研事业收入减少。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（6）经营收入0万元，与上年决算数相同。</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（7）附属单位上缴收入2,160.02万元，为南京中医药大学附</w:t>
      </w:r>
      <w:r>
        <w:rPr>
          <w:rFonts w:ascii="仿宋" w:eastAsia="仿宋" w:hAnsi="仿宋" w:cs="仿宋"/>
        </w:rPr>
        <w:lastRenderedPageBreak/>
        <w:t>属</w:t>
      </w:r>
      <w:proofErr w:type="gramStart"/>
      <w:r>
        <w:rPr>
          <w:rFonts w:ascii="仿宋" w:eastAsia="仿宋" w:hAnsi="仿宋" w:cs="仿宋"/>
        </w:rPr>
        <w:t>独立南京中医药大学资产经营有限公司</w:t>
      </w:r>
      <w:proofErr w:type="gramEnd"/>
      <w:r>
        <w:rPr>
          <w:rFonts w:ascii="仿宋" w:eastAsia="仿宋" w:hAnsi="仿宋" w:cs="仿宋"/>
        </w:rPr>
        <w:t>等核算单位按照有关规定上缴的收入。与上年相比减少319万元，减少12.87%。主要原因是受疫情影响学校</w:t>
      </w:r>
      <w:proofErr w:type="gramStart"/>
      <w:r>
        <w:rPr>
          <w:rFonts w:ascii="仿宋" w:eastAsia="仿宋" w:hAnsi="仿宋" w:cs="仿宋"/>
        </w:rPr>
        <w:t>给于</w:t>
      </w:r>
      <w:proofErr w:type="gramEnd"/>
      <w:r>
        <w:rPr>
          <w:rFonts w:ascii="仿宋" w:eastAsia="仿宋" w:hAnsi="仿宋" w:cs="仿宋"/>
        </w:rPr>
        <w:t>附属单位减免优惠。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其他收入6,078.28万元，为单位取得的除上述收入以外的各项收入，主要为南京中医药大学取得的捐赠收入、培训服务类收入、水电资源回收收入等其他收入。与上年相比减少660.03万元，减少9.8%。主要原因是受新冠肺炎疫情影响，南京中医药大学2020年度捐赠收入、水电资源回收收入减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2．使用非财政拨款结余0万元，为事业单位使用非财政拨款结余（</w:t>
      </w:r>
      <w:proofErr w:type="gramStart"/>
      <w:r>
        <w:rPr>
          <w:rFonts w:ascii="仿宋" w:eastAsia="仿宋" w:hAnsi="仿宋" w:cs="仿宋"/>
        </w:rPr>
        <w:t>原事业</w:t>
      </w:r>
      <w:proofErr w:type="gramEnd"/>
      <w:r>
        <w:rPr>
          <w:rFonts w:ascii="仿宋" w:eastAsia="仿宋" w:hAnsi="仿宋" w:cs="仿宋"/>
        </w:rPr>
        <w:t>基金）弥补当年收支差额的数额。</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3．年初结转和结余71,292.34万元，主要为南京中医药大学上年结转本年使用的项目支出结转和结余资金。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（二）支出总计182,133.84万元。包括：</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1．本年支出合计109,666.76万元。</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（1）一般公共服务（类）支出38.96万元，主要用于学校开展公共服务类活动项目支出。与上年相比减少30.28万元，减少43.73%。主要原因是2020年第五期“333高层次人才培养工程”专项资金的支出减少。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（2）教育（类）支出90,788.23万元，主要用于学校开展教育教学业务活动及相关辅助活动的支出。与上年相比增加7,894.41万元，增长9.52%。主要原因是学校教育事业发展导致高等教育事业支出增加。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（3）科学技术（类）支出1,372.36万元，主要用于基础研</w:t>
      </w:r>
      <w:r>
        <w:rPr>
          <w:rFonts w:ascii="仿宋" w:eastAsia="仿宋" w:hAnsi="仿宋" w:cs="仿宋"/>
        </w:rPr>
        <w:lastRenderedPageBreak/>
        <w:t>究、技术研究与开发、科技条件与服务、社会科学、其他科学技术支出。与上年相比增加271.78万元，增长24.69%。主要原因是学校科研事业发展导致科学技术（类）支出增加。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（4）社会保障和就业（类）支出3,442.56万元，主要用于事业单位养老（基本养老保险和职业年金）支出。与上年相比减少3,267.71万元，减少48.7%。主要原因是上年预算偏大、养老保险费率降低及人员变动所致。</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（5）卫生健康（类）支出1,398.89万元，主要用于中医（民族</w:t>
      </w:r>
      <w:proofErr w:type="gramStart"/>
      <w:r>
        <w:rPr>
          <w:rFonts w:ascii="仿宋" w:eastAsia="仿宋" w:hAnsi="仿宋" w:cs="仿宋"/>
        </w:rPr>
        <w:t>医</w:t>
      </w:r>
      <w:proofErr w:type="gramEnd"/>
      <w:r>
        <w:rPr>
          <w:rFonts w:ascii="仿宋" w:eastAsia="仿宋" w:hAnsi="仿宋" w:cs="仿宋"/>
        </w:rPr>
        <w:t>）药方面的专项支出。与上年相比减少803.64万元，减少36.49%。主要原因是受疫情影响，2020年度中医（民族</w:t>
      </w:r>
      <w:proofErr w:type="gramStart"/>
      <w:r>
        <w:rPr>
          <w:rFonts w:ascii="仿宋" w:eastAsia="仿宋" w:hAnsi="仿宋" w:cs="仿宋"/>
        </w:rPr>
        <w:t>医</w:t>
      </w:r>
      <w:proofErr w:type="gramEnd"/>
      <w:r>
        <w:rPr>
          <w:rFonts w:ascii="仿宋" w:eastAsia="仿宋" w:hAnsi="仿宋" w:cs="仿宋"/>
        </w:rPr>
        <w:t>）药专项支出减少。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（6）农林水（类）支出40.95万元，主要用于农业农村支出（科技转化与推广服务）。与上年相比增加36.9万元，增长911.11%。主要原因是海洋科技创新项目本年度支出增加。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（7）住房保障（类）支出12,282.15万元，主要用于住房改革支出（职工住房公积金、新职工住房补贴、老职工提租补贴）的支出。与上年相比增加649.65万元，增长5.58%。主要原因是人员增加及正常工资变动所致。</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（8）其他（类）支出302.65万元，主要用于政府性基金债务收入安排的支出。与上年相比增加302.65万元，去年决算数为0万元，无法计算增减比率，主要原因是2019年学校无政府性基金债券。</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2．结余分配38,391.78万元，为单位当年结余的分配情况，</w:t>
      </w:r>
      <w:r>
        <w:rPr>
          <w:rFonts w:ascii="仿宋" w:eastAsia="仿宋" w:hAnsi="仿宋" w:cs="仿宋"/>
        </w:rPr>
        <w:lastRenderedPageBreak/>
        <w:t>主要是南京中医药大学对非财政补助结余按规定计算缴纳的企业所得税、提取的职工福利基金和转入非财政拨款结余等。与上年相比增加38,391.78万元，去年决算数为0万元，无法计算增减比率，主要原因是2020年决算报表填报口径的新要求。</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3．年末结转和结余34,075.29万元，主要为南京中医药大学本年度（或以前年度）预算安排的化债及待建以及其他</w:t>
      </w:r>
      <w:proofErr w:type="gramStart"/>
      <w:r>
        <w:rPr>
          <w:rFonts w:ascii="仿宋" w:eastAsia="仿宋" w:hAnsi="仿宋" w:cs="仿宋"/>
        </w:rPr>
        <w:t>专项等</w:t>
      </w:r>
      <w:proofErr w:type="gramEnd"/>
      <w:r>
        <w:rPr>
          <w:rFonts w:ascii="仿宋" w:eastAsia="仿宋" w:hAnsi="仿宋" w:cs="仿宋"/>
        </w:rPr>
        <w:t>项目无法按原计划实施，需要延迟到以后年度按有关规定使用的资金。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二、收入决算情况说明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本年收入合计110,841.5万元，其中：财政拨款收入76,180.98万元，占68.73%；上级补助收入0万元，占0%；事业收入26,422.21万元，占23.84%；经营收入0万元，占0%；附属单位上缴收入2,160.02万元，占1.95%；其他收入6,078.28万元，占5.48%。</w:t>
      </w:r>
    </w:p>
    <w:p w:rsidR="00C413A6" w:rsidRDefault="003F4C06">
      <w:pPr>
        <w:pStyle w:val="a4"/>
        <w:tabs>
          <w:tab w:val="left" w:pos="3864"/>
          <w:tab w:val="left" w:pos="6248"/>
          <w:tab w:val="left" w:pos="7386"/>
        </w:tabs>
        <w:overflowPunct w:val="0"/>
        <w:spacing w:before="1" w:line="360" w:lineRule="auto"/>
        <w:ind w:right="420"/>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南京中医药大学本年支出合计109,666.76万元，其中：基本支出67,816.41万元，占61.84%；项目支出41,850.35万元，占38.16%；上缴上级支出0万元，占0%；经营支出0万元，占0%；对附属单位补助支出0万元，占0%。</w:t>
      </w:r>
    </w:p>
    <w:p w:rsidR="00C413A6" w:rsidRDefault="003F4C06">
      <w:pPr>
        <w:pStyle w:val="a4"/>
        <w:tabs>
          <w:tab w:val="left" w:pos="3864"/>
          <w:tab w:val="left" w:pos="6248"/>
          <w:tab w:val="left" w:pos="7386"/>
        </w:tabs>
        <w:overflowPunct w:val="0"/>
        <w:spacing w:before="1" w:line="360" w:lineRule="auto"/>
        <w:ind w:right="420"/>
        <w:jc w:val="center"/>
        <w:rPr>
          <w:rFonts w:ascii="仿宋" w:eastAsia="仿宋" w:hAnsi="仿宋" w:cs="仿宋"/>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四、财政拨款收入支出决算总体情况说明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南京中医药大学2020年度财政拨款收、支总决算94,748.77万元，与上年相比，财政拨款收、支总计各增加6,547.51万元，增长7.42%。主要原因是学校教育事业发展带来财政拨款收入、支出都有所增加。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五、财政拨款支出决算情况说明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南京中医药大学2020年度财政拨款支出</w:t>
      </w:r>
      <w:r>
        <w:rPr>
          <w:rFonts w:ascii="仿宋" w:eastAsia="仿宋" w:hAnsi="仿宋" w:cs="仿宋"/>
        </w:rPr>
        <w:lastRenderedPageBreak/>
        <w:t>78,726.94万元，占本年支出合计的71.79%。南京中医药大学2020年度财政拨款支出年初预算为60,052.98万元，支出决算为78,726.94万元，完成年初预算的131.1%。其中：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（一）一般公共服务支出（类）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人力资源事务（款）其他人力资源事务支出（项）。年初预算为0万元，支出决算为38.96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（二）教育支出（类）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普通教育（款）高等教育（项）。年初预算为44,328.27万元，支出决算为59,848.41万元，完成年初预算的135.01%，决算数大于预算数的主要原因部分特定目标类专项资金，预算编制时该类资金尚未下达。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（三）科学技术支出（类）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基础研究（款）自然科学基金（项）。年初预算为0万元，支出决算为328.96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技术研究与开发（款）其他技术研究与开发支出（项）。年初预算为0万元，支出决算为290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3．科技条件与服务（款）科技条件专项（项）。年初预算为</w:t>
      </w:r>
      <w:r>
        <w:rPr>
          <w:rFonts w:ascii="仿宋" w:eastAsia="仿宋" w:hAnsi="仿宋" w:cs="仿宋"/>
        </w:rPr>
        <w:lastRenderedPageBreak/>
        <w:t>0万元，支出决算为396.18万元，年初预算数为0万元，无法计算完成比率，决算数大于预算数的主要原因此为特定目标类专项资金，预算编制时该类资金尚未下达。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4．社会科学（款）社科基金支出（项）。年初预算为0万元，支出决算为5.8万元，年初预算数为0万元，无法计算完成比率，决算数大于预算数的主要原因此为特定目标类专项资金，预算编制时该类资金尚未下达。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其他科学技术支出（款）科技奖励（项）。年初预算为0万元，支出决算为20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其他科学技术支出（款）其他科学技术支出（项）。年初预算为0万元，支出决算为331.42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（四）社会保障和就业支出（类）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1．行政事业单位养老支出（款）机关事业单位基本养老保险缴费支出（项）。年初预算为2,295.04万元，支出决算为2,295.04万元，完成年初预算的100%。</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2．行政事业单位养老支出（款）机关事业单位职业年金缴费支出（项）。年初预算为1,147.52万元，支出决算为1,147.52万元，完成年初预算的100%。</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（五）卫生健康支出（类）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中医药（款）中医（民族</w:t>
      </w:r>
      <w:proofErr w:type="gramStart"/>
      <w:r>
        <w:rPr>
          <w:rFonts w:ascii="仿宋" w:eastAsia="仿宋" w:hAnsi="仿宋" w:cs="仿宋"/>
        </w:rPr>
        <w:t>医</w:t>
      </w:r>
      <w:proofErr w:type="gramEnd"/>
      <w:r>
        <w:rPr>
          <w:rFonts w:ascii="仿宋" w:eastAsia="仿宋" w:hAnsi="仿宋" w:cs="仿宋"/>
        </w:rPr>
        <w:t>）药专项（项）。年初预算为0万元，支出决算为1,398.89万元，年初预算数为0万元，无法计算完成比率，决算数大于预算数的主要原因此为特定目标类专项资金，预算编制时该类资金尚未下达。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（六）农林水支出（类）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农业农村（款）科技转化与推广服务（项）。年初预算为0万元，支出决算为40.95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（七）住房保障支出（类）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1．住房改革支出（款）住房公积金（项）。年初预算为3,325.53万元，支出决算为3,325.53万元，完成年初预算的100%。</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2．住房改革支出（款）提租补贴（项）。年初预算为8,956.62万元，支出决算为8,956.62万元，完成年初预算的100%。</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（八）其他支出（类）</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政府性基金及对应专项债务收入安排的支出（款）其他政府性基金债务收入安排的支出（项）。年初预算为0万元，支出决算为302.65万元，年初预算数为0万元，无法计算完成比率，决算数大于预算数的主要原因此为特定目标类专项资金，预算编制时该类资金尚未下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六、财政拨款基本支出决算情况说明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南京中医药大学2020年度财政拨款基本支出42,031.65万元（金额转换为万元时，因四舍五入存在尾差），其中：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34,474.34万元。主要包括：基本工资、津贴补贴、绩效工资、机关事业单位基本养老保险缴费、职业年金缴费、其他社会保障缴费、住房公积金、医疗费、其他工资福利支出、离休费、退休费、医疗费补助、助学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（二）公用经费7,557.31万元。主要包括：办公费、印刷费、咨询费、手续费、水费、电费、邮电费、差旅费、维修（护）费、专用材料费、工会经费、福利费、其他交通费用、其他商品和服务支出。</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七、一般公共预算财政拨款支出决算情况说明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京中医药大学2020年度一般公共预算财政拨款支出78,424.29万元，与上年相比增加8,783.82万元，增长12.61%。主要原因是学校教育事业发展带来财政拨款支出有所增加。</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八、一般公共预算财政拨款基本支出决算情况说明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南京中医药大学2020年度一般公共预算财政拨款基本支出42,031.65万元（金额转换为万元时，因四舍五入存在尾差），其中：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（一）人员经费34,474.34万元。主要包括：基本工资、津贴</w:t>
      </w:r>
      <w:r>
        <w:rPr>
          <w:rFonts w:ascii="仿宋" w:eastAsia="仿宋" w:hAnsi="仿宋" w:cs="仿宋"/>
        </w:rPr>
        <w:lastRenderedPageBreak/>
        <w:t>补贴、绩效工资、机关事业单位基本养老保险缴费、职业年金缴费、其他社会保障缴费、住房公积金、医疗费、其他工资福利支出、离休费、退休费、医疗费补助、助学金。</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（二）公用经费7,557.31万元。主要包括：办公费、印刷费、咨询费、手续费、水费、电费、邮电费、差旅费、维修（护）费、专用材料费、工会经费、福利费、其他交通费用、其他商品和服务支出。</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九、一般公共预算财政拨款“三公”经费、会议费、培训费支出情况说明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一般公共预算拨款安排的“三公”经费决算支出中，因公出国（境）费支出0万元，占“三公”经费的0%；公务用车购置及运行维护费支出0万元，占“三公”经费的0%；公务接待费支出0万元，占“三公”经费的0%。具体情况如下：</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1．因公出国（境）费决算支出0万元，年初预算数为0万元，无法计算完成比率，与上年决算数相同，与本年预算数相同，全年使用一般公共预算拨款支出安排的出国（境）团组0个，累计0人次。</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2．公务用车购置及运行维护费支出0万元。其中：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（1）公务用车购置决算支出0万元，年初预算数为0万元，无法计算完成比率，与上年决算数相同，与本年预算数相同。本年度使用一般公共预算拨款购置公务用车0辆。</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（2）公务用车运行维护费决算支出0万元，年初预算数为0</w:t>
      </w:r>
      <w:r>
        <w:rPr>
          <w:rFonts w:ascii="仿宋" w:eastAsia="仿宋" w:hAnsi="仿宋" w:cs="仿宋"/>
        </w:rPr>
        <w:lastRenderedPageBreak/>
        <w:t>万元，无法计算完成比率，与上年决算数相同，与本年预算数相同。2020年度使用一般公共预算拨款开支运行维护费的公务用车保有量0辆。</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3．公务接待费0万元，年初预算数为0万元，无法计算完成比率，与上年决算数相同，与本年预算数相同，其中：国内公务接待支出0万元，接待0批次，0人次国（境）外公务接待支出0万元，接待0批次，0人次。</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一般公共预算拨款安排的会议费决算支出24.26万元，年初预算数为0万元，无法计算完成比率，比上年决算增加24.26万元，主要原因为财政专项中有会议费列支，属于项目支出；决算数大于预算数的主要原因财政专项中有会议费列支，属于项目支出。2020年度全年召开会议13个，参加会议752人次。主要为2020年全国中医药高等教育学会中药教育研究会等会议。</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一般公共预算拨款安排的培训费决算支出28.07万元，年初预算数为0万元，无法计算完成比率，比上年决算增加28.07万元，主要原因为财政专项中有培训费列支，属于项目支出；决算数大于预算数的主要原因财政专项中有培训费列支，属于项目支出。2020年度全年组织培训7个，组织培训432人次。主要为江苏省研究生“中医药现代化研究的方法与应用”暑期培训等培训。</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十、政府性基金预算财政拨款收入支出决算情况说明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南京中医药大学2020年度政府性基金预算财政拨款年初结转</w:t>
      </w:r>
      <w:r>
        <w:rPr>
          <w:rFonts w:ascii="仿宋" w:eastAsia="仿宋" w:hAnsi="仿宋" w:cs="仿宋"/>
        </w:rPr>
        <w:lastRenderedPageBreak/>
        <w:t>和结余0万元，本年收入决算4,000万元，本年支出决算302.65万元，年末结转和结余3,697.35万元。具体支出情况如下：</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其他支出（类）其他政府性基金及对应专项债务收入安排的支出（款）其他政府性基金债务收入安排的支出（项）支出决算302.65万元，主要是用于学校青租房建设。</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十一、一般公共预算机关运行经费支出决算情况说明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2020年度本单位机关运行经费支出0万元，与上年决算数相同。</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十二、政府采购支出决算情况说明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年度政府采购支出总额15,439.87万元，其中：政府采购货物支出4,835.94万元、政府采购工程支出9,281.01万元、政府采购服务支出1,322.92万元。授予中小企业合同金额15,070.76万元，占政府采购支出总额的97.61%，其中：授予小</w:t>
      </w:r>
      <w:proofErr w:type="gramStart"/>
      <w:r>
        <w:rPr>
          <w:rFonts w:ascii="仿宋" w:eastAsia="仿宋" w:hAnsi="仿宋" w:cs="仿宋"/>
        </w:rPr>
        <w:t>微企业</w:t>
      </w:r>
      <w:proofErr w:type="gramEnd"/>
      <w:r>
        <w:rPr>
          <w:rFonts w:ascii="仿宋" w:eastAsia="仿宋" w:hAnsi="仿宋" w:cs="仿宋"/>
        </w:rPr>
        <w:t>合同金额11,328.53万元，占政府采购支出总额的73.37%。</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十三、国有资产占用情况说明</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21辆，其中，副部（省）级及以上领导用车0辆、主要领导干部用车4辆、机要通信用车0辆、应急保障用车3辆、执法执勤用车0辆、特种专业用车0辆、离退休干部用车0辆，其他用车14辆，其他用车主要是教学科研业务用车;单价50万元（含）以上的通用设备164台（套），单价100万元（含）以上的专用设备24台（套）。</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十四、预算绩效评价工作开展情况</w:t>
      </w:r>
    </w:p>
    <w:p w:rsidR="00C413A6" w:rsidRDefault="003F4C0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2020年度，本单位共0个项目开展了财政重点绩效评价，涉及</w:t>
      </w:r>
      <w:r>
        <w:rPr>
          <w:rFonts w:ascii="仿宋" w:eastAsia="仿宋" w:hAnsi="仿宋" w:cs="仿宋"/>
        </w:rPr>
        <w:lastRenderedPageBreak/>
        <w:t>财政性资金合计0万元；本单位未开展财政整体支出重点绩效评价，涉及财政性资金0万元；本单位共5个项目开展了单位绩效自评，涉及财政性资金合计10,213.04万元。</w:t>
      </w:r>
    </w:p>
    <w:p w:rsidR="00C413A6" w:rsidRDefault="00C413A6">
      <w:pPr>
        <w:pStyle w:val="a4"/>
        <w:spacing w:line="235" w:lineRule="auto"/>
        <w:ind w:leftChars="300" w:left="669" w:right="2414" w:hanging="9"/>
        <w:jc w:val="both"/>
        <w:rPr>
          <w:rFonts w:ascii="仿宋" w:eastAsia="仿宋" w:hAnsi="仿宋" w:cs="仿宋"/>
        </w:rPr>
        <w:sectPr w:rsidR="00C413A6">
          <w:footerReference w:type="default" r:id="rId26"/>
          <w:pgSz w:w="11906" w:h="16838"/>
          <w:pgMar w:top="1580" w:right="700" w:bottom="770" w:left="1020" w:header="283" w:footer="280" w:gutter="0"/>
          <w:pgNumType w:fmt="numberInDash"/>
          <w:cols w:space="720"/>
          <w:formProt w:val="0"/>
          <w:docGrid w:linePitch="100"/>
        </w:sectPr>
      </w:pPr>
    </w:p>
    <w:p w:rsidR="00C413A6" w:rsidRDefault="00C413A6">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p>
    <w:p w:rsidR="00C413A6" w:rsidRDefault="00C413A6">
      <w:pPr>
        <w:pStyle w:val="a4"/>
        <w:tabs>
          <w:tab w:val="left" w:pos="3864"/>
          <w:tab w:val="left" w:pos="6248"/>
          <w:tab w:val="left" w:pos="7386"/>
        </w:tabs>
        <w:spacing w:before="1" w:line="336" w:lineRule="auto"/>
        <w:ind w:left="348" w:right="420" w:firstLine="640"/>
        <w:jc w:val="both"/>
        <w:rPr>
          <w:rFonts w:ascii="仿宋" w:eastAsia="仿宋" w:hAnsi="仿宋" w:cs="仿宋"/>
          <w:lang w:val="en-US"/>
        </w:rPr>
        <w:sectPr w:rsidR="00C413A6">
          <w:footerReference w:type="default" r:id="rId27"/>
          <w:pgSz w:w="11906" w:h="16838"/>
          <w:pgMar w:top="1580" w:right="820" w:bottom="770" w:left="900" w:header="170" w:footer="280" w:gutter="0"/>
          <w:pgNumType w:fmt="numberInDash"/>
          <w:cols w:space="720"/>
          <w:formProt w:val="0"/>
          <w:docGrid w:linePitch="100"/>
        </w:sectPr>
      </w:pPr>
    </w:p>
    <w:p w:rsidR="00C413A6" w:rsidRDefault="003F4C06">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 名词解释</w:t>
      </w:r>
    </w:p>
    <w:p w:rsidR="00C413A6" w:rsidRDefault="00C413A6">
      <w:pPr>
        <w:pStyle w:val="a4"/>
        <w:tabs>
          <w:tab w:val="left" w:pos="3864"/>
          <w:tab w:val="left" w:pos="6248"/>
          <w:tab w:val="left" w:pos="7386"/>
        </w:tabs>
        <w:ind w:leftChars="200" w:left="440" w:firstLineChars="206" w:firstLine="659"/>
        <w:jc w:val="both"/>
        <w:rPr>
          <w:rFonts w:ascii="仿宋" w:eastAsia="仿宋" w:hAnsi="仿宋" w:cs="仿宋"/>
        </w:rPr>
      </w:pP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指单位本年度从同级财政部门取得的各</w:t>
      </w:r>
      <w:proofErr w:type="gramStart"/>
      <w:r>
        <w:rPr>
          <w:rFonts w:ascii="仿宋" w:eastAsia="仿宋" w:hAnsi="仿宋" w:cs="仿宋" w:hint="eastAsia"/>
        </w:rPr>
        <w:t>类财政</w:t>
      </w:r>
      <w:proofErr w:type="gramEnd"/>
      <w:r>
        <w:rPr>
          <w:rFonts w:ascii="仿宋" w:eastAsia="仿宋" w:hAnsi="仿宋" w:cs="仿宋" w:hint="eastAsia"/>
        </w:rPr>
        <w:t>拨款。</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三、事业收入</w:t>
      </w:r>
      <w:r>
        <w:rPr>
          <w:rFonts w:ascii="仿宋" w:eastAsia="仿宋" w:hAnsi="仿宋" w:cs="仿宋"/>
          <w:b/>
        </w:rPr>
        <w:t>：</w:t>
      </w:r>
      <w:r>
        <w:rPr>
          <w:rFonts w:ascii="仿宋" w:eastAsia="仿宋" w:hAnsi="仿宋" w:cs="仿宋" w:hint="eastAsia"/>
        </w:rPr>
        <w:t>指事业单位开展专业业务活动及其辅助活动取得的收入，事业单位收到的财政专户实际核拨的教育收费等资金在此反映。</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六、其他收入</w:t>
      </w:r>
      <w:r>
        <w:rPr>
          <w:rFonts w:ascii="仿宋" w:eastAsia="仿宋" w:hAnsi="仿宋" w:cs="仿宋"/>
          <w:b/>
        </w:rPr>
        <w:t>：</w:t>
      </w:r>
      <w:r>
        <w:rPr>
          <w:rFonts w:ascii="仿宋" w:eastAsia="仿宋" w:hAnsi="仿宋" w:cs="仿宋" w:hint="eastAsia"/>
        </w:rPr>
        <w:t>指单位取得的除上述“财政拨款收入”、“事业收入”、“经营收入”等以外的各项收入。</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七、使用非财政拨款结余</w:t>
      </w:r>
      <w:r>
        <w:rPr>
          <w:rFonts w:ascii="仿宋" w:eastAsia="仿宋" w:hAnsi="仿宋" w:cs="仿宋"/>
          <w:b/>
        </w:rPr>
        <w:t>：</w:t>
      </w:r>
      <w:r>
        <w:rPr>
          <w:rFonts w:ascii="仿宋" w:eastAsia="仿宋" w:hAnsi="仿宋" w:cs="仿宋" w:hint="eastAsia"/>
        </w:rPr>
        <w:t>指事业单位使用非财政拨款结余（</w:t>
      </w:r>
      <w:proofErr w:type="gramStart"/>
      <w:r>
        <w:rPr>
          <w:rFonts w:ascii="仿宋" w:eastAsia="仿宋" w:hAnsi="仿宋" w:cs="仿宋" w:hint="eastAsia"/>
        </w:rPr>
        <w:t>原事业</w:t>
      </w:r>
      <w:proofErr w:type="gramEnd"/>
      <w:r>
        <w:rPr>
          <w:rFonts w:ascii="仿宋" w:eastAsia="仿宋" w:hAnsi="仿宋" w:cs="仿宋" w:hint="eastAsia"/>
        </w:rPr>
        <w:t>基金）弥补当年收支差额的数额。</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指单位上年结转本年使用的基本支出结转、项目支出结转和结余和经营结余。</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九、结余分配</w:t>
      </w:r>
      <w:r>
        <w:rPr>
          <w:rFonts w:ascii="仿宋" w:eastAsia="仿宋" w:hAnsi="仿宋" w:cs="仿宋"/>
          <w:b/>
        </w:rPr>
        <w:t>：</w:t>
      </w:r>
      <w:r>
        <w:rPr>
          <w:rFonts w:ascii="仿宋" w:eastAsia="仿宋" w:hAnsi="仿宋" w:cs="仿宋" w:hint="eastAsia"/>
        </w:rPr>
        <w:t>指事业单位按规定对非财政拨款结余资金提取的专用基金、缴纳的所得税和转入非财政拨款结余等。</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十、年末结转和结余资金</w:t>
      </w:r>
      <w:r>
        <w:rPr>
          <w:rFonts w:ascii="仿宋" w:eastAsia="仿宋" w:hAnsi="仿宋" w:cs="仿宋"/>
          <w:b/>
        </w:rPr>
        <w:t>：</w:t>
      </w:r>
      <w:r>
        <w:rPr>
          <w:rFonts w:ascii="仿宋" w:eastAsia="仿宋" w:hAnsi="仿宋" w:cs="仿宋" w:hint="eastAsia"/>
        </w:rPr>
        <w:t>指本年度或以前年度预算安排、因客观条件发生变化无法按原计划实施，需要延迟到以后年度按</w:t>
      </w:r>
      <w:r>
        <w:rPr>
          <w:rFonts w:ascii="仿宋" w:eastAsia="仿宋" w:hAnsi="仿宋" w:cs="仿宋" w:hint="eastAsia"/>
        </w:rPr>
        <w:lastRenderedPageBreak/>
        <w:t>有关规定继续使用的资金。</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十一、基本支出</w:t>
      </w:r>
      <w:r>
        <w:rPr>
          <w:rFonts w:ascii="仿宋" w:eastAsia="仿宋" w:hAnsi="仿宋" w:cs="仿宋"/>
          <w:b/>
        </w:rPr>
        <w:t>：</w:t>
      </w:r>
      <w:r>
        <w:rPr>
          <w:rFonts w:ascii="仿宋" w:eastAsia="仿宋" w:hAnsi="仿宋" w:cs="仿宋" w:hint="eastAsia"/>
        </w:rPr>
        <w:t>指为保障机构正常运转、完成日常工作任务而发生的支出，包括人员经费和公用经费。</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十六、“三公”经费</w:t>
      </w:r>
      <w:r>
        <w:rPr>
          <w:rFonts w:ascii="仿宋" w:eastAsia="仿宋" w:hAnsi="仿宋" w:cs="仿宋"/>
          <w:b/>
        </w:rPr>
        <w:t>：</w:t>
      </w:r>
      <w:r>
        <w:rPr>
          <w:rFonts w:ascii="仿宋" w:eastAsia="仿宋" w:hAnsi="仿宋" w:cs="仿宋" w:hint="eastAsia"/>
        </w:rPr>
        <w:t>指单位用一般公共预算财政拨款安排的因公出国（境）费、公务用车购置及运行维护费和公务接待费。其中，因公出国（境）</w:t>
      </w:r>
      <w:proofErr w:type="gramStart"/>
      <w:r>
        <w:rPr>
          <w:rFonts w:ascii="仿宋" w:eastAsia="仿宋" w:hAnsi="仿宋" w:cs="仿宋" w:hint="eastAsia"/>
        </w:rPr>
        <w:t>费反映</w:t>
      </w:r>
      <w:proofErr w:type="gramEnd"/>
      <w:r>
        <w:rPr>
          <w:rFonts w:ascii="仿宋" w:eastAsia="仿宋" w:hAnsi="仿宋" w:cs="仿宋" w:hint="eastAsia"/>
        </w:rPr>
        <w:t>单位公务出国（境）的国际旅费、国外城市间交通费、住宿费、伙食费、培训费、公杂费等支出；公务用车购置及运行维护费反映单位公务用车购置支出（</w:t>
      </w:r>
      <w:proofErr w:type="gramStart"/>
      <w:r>
        <w:rPr>
          <w:rFonts w:ascii="仿宋" w:eastAsia="仿宋" w:hAnsi="仿宋" w:cs="仿宋" w:hint="eastAsia"/>
        </w:rPr>
        <w:t>含车辆</w:t>
      </w:r>
      <w:proofErr w:type="gramEnd"/>
      <w:r>
        <w:rPr>
          <w:rFonts w:ascii="仿宋" w:eastAsia="仿宋" w:hAnsi="仿宋" w:cs="仿宋" w:hint="eastAsia"/>
        </w:rPr>
        <w:t>购置税、牌照费）以及按规定保留的公务用车燃料费、维修费、过路过桥费、保险费、安全奖励费用等支出；公务接待</w:t>
      </w:r>
      <w:proofErr w:type="gramStart"/>
      <w:r>
        <w:rPr>
          <w:rFonts w:ascii="仿宋" w:eastAsia="仿宋" w:hAnsi="仿宋" w:cs="仿宋" w:hint="eastAsia"/>
        </w:rPr>
        <w:t>费反映</w:t>
      </w:r>
      <w:proofErr w:type="gramEnd"/>
      <w:r>
        <w:rPr>
          <w:rFonts w:ascii="仿宋" w:eastAsia="仿宋" w:hAnsi="仿宋" w:cs="仿宋" w:hint="eastAsia"/>
        </w:rPr>
        <w:t>单位按规定开支的各类公务接待（含外宾接待）费用。</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公用经费支出，包括办公及印刷费、邮电费、差旅费、会议费、福利费、日常维修费、专用材料及一般设备购置费、办公用房水电费、办公用房</w:t>
      </w:r>
      <w:r>
        <w:rPr>
          <w:rFonts w:ascii="仿宋" w:eastAsia="仿宋" w:hAnsi="仿宋" w:cs="仿宋" w:hint="eastAsia"/>
        </w:rPr>
        <w:lastRenderedPageBreak/>
        <w:t>取暖费、办公用房物业管理费、公务用车运行维护费及其他费用。</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十八、一般公共服务支出(类)人力资源事务(款)其他人力资源事务支出(项)</w:t>
      </w:r>
      <w:r>
        <w:rPr>
          <w:rFonts w:ascii="仿宋" w:eastAsia="仿宋" w:hAnsi="仿宋" w:cs="仿宋"/>
          <w:b/>
        </w:rPr>
        <w:t>：</w:t>
      </w:r>
      <w:r>
        <w:rPr>
          <w:rFonts w:ascii="仿宋" w:eastAsia="仿宋" w:hAnsi="仿宋" w:cs="仿宋" w:hint="eastAsia"/>
        </w:rPr>
        <w:t>反映除上述项目以外其他人力资源事务方面的支出。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十九、教育支出(类)普通教育(款)高等教育(项)</w:t>
      </w:r>
      <w:r>
        <w:rPr>
          <w:rFonts w:ascii="仿宋" w:eastAsia="仿宋" w:hAnsi="仿宋" w:cs="仿宋"/>
          <w:b/>
        </w:rPr>
        <w:t>：</w:t>
      </w:r>
      <w:r>
        <w:rPr>
          <w:rFonts w:ascii="仿宋" w:eastAsia="仿宋" w:hAnsi="仿宋" w:cs="仿宋" w:hint="eastAsia"/>
        </w:rPr>
        <w:t>反映经国家批准设立的中央和省、自治区、直辖市各部门所属的全日制普通高等院校（包括研究生）的支出。政府各部门对社会中介组织等举办的各类高等院校的资助，如捐赠、补贴等，也在本科目中反映。</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二十、科学技术支出(类)基础研究(款)自然科学基金(项)</w:t>
      </w:r>
      <w:r>
        <w:rPr>
          <w:rFonts w:ascii="仿宋" w:eastAsia="仿宋" w:hAnsi="仿宋" w:cs="仿宋"/>
          <w:b/>
        </w:rPr>
        <w:t>：</w:t>
      </w:r>
      <w:r>
        <w:rPr>
          <w:rFonts w:ascii="仿宋" w:eastAsia="仿宋" w:hAnsi="仿宋" w:cs="仿宋" w:hint="eastAsia"/>
        </w:rPr>
        <w:t>反映各级政府设立的自然科学基金支出。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二十一、科学技术支出(类)技术研究与开发(款)其他技术研究与开发支出(项)</w:t>
      </w:r>
      <w:r>
        <w:rPr>
          <w:rFonts w:ascii="仿宋" w:eastAsia="仿宋" w:hAnsi="仿宋" w:cs="仿宋"/>
          <w:b/>
        </w:rPr>
        <w:t>：</w:t>
      </w:r>
      <w:r>
        <w:rPr>
          <w:rFonts w:ascii="仿宋" w:eastAsia="仿宋" w:hAnsi="仿宋" w:cs="仿宋" w:hint="eastAsia"/>
        </w:rPr>
        <w:t>反映除上述项目以外其他用于技术研究与开发方面的支出。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二十二、科学技术支出(类)科技条件与服务(款)科技条件专项(项)</w:t>
      </w:r>
      <w:r>
        <w:rPr>
          <w:rFonts w:ascii="仿宋" w:eastAsia="仿宋" w:hAnsi="仿宋" w:cs="仿宋"/>
          <w:b/>
        </w:rPr>
        <w:t>：</w:t>
      </w:r>
      <w:r>
        <w:rPr>
          <w:rFonts w:ascii="仿宋" w:eastAsia="仿宋" w:hAnsi="仿宋" w:cs="仿宋" w:hint="eastAsia"/>
        </w:rPr>
        <w:t>反映国家用于完善科技条件的支出，包括科技文献信息、网络环境支撑等科技条件专项支出等。</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二十三、科学技术支出(类)社会科学(款)社科基金支出(项)</w:t>
      </w:r>
      <w:r>
        <w:rPr>
          <w:rFonts w:ascii="仿宋" w:eastAsia="仿宋" w:hAnsi="仿宋" w:cs="仿宋"/>
          <w:b/>
        </w:rPr>
        <w:t>：</w:t>
      </w:r>
      <w:r>
        <w:rPr>
          <w:rFonts w:ascii="仿宋" w:eastAsia="仿宋" w:hAnsi="仿宋" w:cs="仿宋" w:hint="eastAsia"/>
        </w:rPr>
        <w:t>反映各级政府设立的社科基金支出。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二十四、科学技术支出(类)其他科学技术支出(款)科技奖励(项)</w:t>
      </w:r>
      <w:r>
        <w:rPr>
          <w:rFonts w:ascii="仿宋" w:eastAsia="仿宋" w:hAnsi="仿宋" w:cs="仿宋"/>
          <w:b/>
        </w:rPr>
        <w:t>：</w:t>
      </w:r>
      <w:r>
        <w:rPr>
          <w:rFonts w:ascii="仿宋" w:eastAsia="仿宋" w:hAnsi="仿宋" w:cs="仿宋" w:hint="eastAsia"/>
        </w:rPr>
        <w:t>反映用于科学技术奖励方面的支出。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二十五、科学技术支出(类)其他科学技术支出(款)其他科学技术支出(项)</w:t>
      </w:r>
      <w:r>
        <w:rPr>
          <w:rFonts w:ascii="仿宋" w:eastAsia="仿宋" w:hAnsi="仿宋" w:cs="仿宋"/>
          <w:b/>
        </w:rPr>
        <w:t>：</w:t>
      </w:r>
      <w:r>
        <w:rPr>
          <w:rFonts w:ascii="仿宋" w:eastAsia="仿宋" w:hAnsi="仿宋" w:cs="仿宋" w:hint="eastAsia"/>
        </w:rPr>
        <w:t>反映其他科学技术支出中除以上各项外用于科技</w:t>
      </w:r>
      <w:r>
        <w:rPr>
          <w:rFonts w:ascii="仿宋" w:eastAsia="仿宋" w:hAnsi="仿宋" w:cs="仿宋" w:hint="eastAsia"/>
        </w:rPr>
        <w:lastRenderedPageBreak/>
        <w:t>方面的支出。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二十六、社会保障和就业支出(类)行政事业单位养老支出(款)机关事业单位基本养老保险缴费支出(项)</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二十七、社会保障和就业支出(类)行政事业单位养老支出(款)机关事业单位职业年金缴费支出(项)</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二十八、卫生健康支出(类)中医药(款)中医（民族</w:t>
      </w:r>
      <w:proofErr w:type="gramStart"/>
      <w:r>
        <w:rPr>
          <w:rFonts w:ascii="仿宋" w:eastAsia="仿宋" w:hAnsi="仿宋" w:cs="仿宋" w:hint="eastAsia"/>
          <w:b/>
          <w:bCs/>
        </w:rPr>
        <w:t>医</w:t>
      </w:r>
      <w:proofErr w:type="gramEnd"/>
      <w:r>
        <w:rPr>
          <w:rFonts w:ascii="仿宋" w:eastAsia="仿宋" w:hAnsi="仿宋" w:cs="仿宋" w:hint="eastAsia"/>
          <w:b/>
          <w:bCs/>
        </w:rPr>
        <w:t>）药专项(项)</w:t>
      </w:r>
      <w:r>
        <w:rPr>
          <w:rFonts w:ascii="仿宋" w:eastAsia="仿宋" w:hAnsi="仿宋" w:cs="仿宋"/>
          <w:b/>
        </w:rPr>
        <w:t>：</w:t>
      </w:r>
      <w:r>
        <w:rPr>
          <w:rFonts w:ascii="仿宋" w:eastAsia="仿宋" w:hAnsi="仿宋" w:cs="仿宋" w:hint="eastAsia"/>
        </w:rPr>
        <w:t>反映中医（民族</w:t>
      </w:r>
      <w:proofErr w:type="gramStart"/>
      <w:r>
        <w:rPr>
          <w:rFonts w:ascii="仿宋" w:eastAsia="仿宋" w:hAnsi="仿宋" w:cs="仿宋" w:hint="eastAsia"/>
        </w:rPr>
        <w:t>医</w:t>
      </w:r>
      <w:proofErr w:type="gramEnd"/>
      <w:r>
        <w:rPr>
          <w:rFonts w:ascii="仿宋" w:eastAsia="仿宋" w:hAnsi="仿宋" w:cs="仿宋" w:hint="eastAsia"/>
        </w:rPr>
        <w:t>）药方面的专项支出。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二十九、农林水支出(类)农业农村(款)科技转化与推广服务(项)</w:t>
      </w:r>
      <w:r>
        <w:rPr>
          <w:rFonts w:ascii="仿宋" w:eastAsia="仿宋" w:hAnsi="仿宋" w:cs="仿宋"/>
          <w:b/>
        </w:rPr>
        <w:t>：</w:t>
      </w:r>
      <w:r>
        <w:rPr>
          <w:rFonts w:ascii="仿宋" w:eastAsia="仿宋" w:hAnsi="仿宋" w:cs="仿宋" w:hint="eastAsia"/>
        </w:rPr>
        <w:t>反映用于农业科技成果转化，农业新品种、新机具、新技术引进、试验、示范、推广及服务，农村人居环境整治等方面的技术试验示范支出。</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三十、住房保障支出(类)住房改革支出(款)住房公积金(项)</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三十一、住房保障支出(类)住房改革支出(款)提租补贴(项)</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C413A6" w:rsidRDefault="003F4C06">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三十二、其他支出(类)其他政府性基金及对应专项债务收入安排的支出(款)其他政府性基金债务收入安排的支出(项)</w:t>
      </w:r>
      <w:r>
        <w:rPr>
          <w:rFonts w:ascii="仿宋" w:eastAsia="仿宋" w:hAnsi="仿宋" w:cs="仿宋"/>
          <w:b/>
        </w:rPr>
        <w:t>：</w:t>
      </w:r>
      <w:r>
        <w:rPr>
          <w:rFonts w:ascii="仿宋" w:eastAsia="仿宋" w:hAnsi="仿宋" w:cs="仿宋" w:hint="eastAsia"/>
        </w:rPr>
        <w:t>反映其他政府性基金对应专项债务收入安排的支出。</w:t>
      </w:r>
    </w:p>
    <w:sectPr w:rsidR="00C413A6">
      <w:type w:val="continuous"/>
      <w:pgSz w:w="11906" w:h="16838"/>
      <w:pgMar w:top="1580" w:right="820" w:bottom="770" w:left="900" w:header="0" w:footer="280" w:gutter="0"/>
      <w:pgNumType w:fmt="numberInDash"/>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08C" w:rsidRDefault="0022708C">
      <w:r>
        <w:separator/>
      </w:r>
    </w:p>
  </w:endnote>
  <w:endnote w:type="continuationSeparator" w:id="0">
    <w:p w:rsidR="0022708C" w:rsidRDefault="0022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华文仿宋"/>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286385" cy="147955"/>
              <wp:effectExtent l="0" t="0" r="0" b="0"/>
              <wp:wrapNone/>
              <wp:docPr id="18"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- 1 -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22.55pt;height:11.65pt;z-index:2516500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" filled="f" stroked="f">
              <v:textbox style="mso-fit-shape-to-text:t" inset="0,0,0,0">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- 1 -</w:t>
                    </w:r>
                    <w:r>
                      <w:rPr>
                        <w:rFonts w:ascii="黑体" w:eastAsia="黑体" w:hAnsi="黑体" w:cs="黑体"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6220" cy="166370"/>
              <wp:effectExtent l="0" t="0" r="0" b="0"/>
              <wp:wrapNone/>
              <wp:docPr id="9"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- 27 -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2" o:spid="_x0000_s1035" type="#_x0000_t202" style="position:absolute;left:0;text-align:left;margin-left:0;margin-top:0;width:18.6pt;height:13.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Um5brbACAACw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- 27 -</w:t>
                    </w:r>
                    <w:r>
                      <w:rPr>
                        <w:rFonts w:hint="eastAsia"/>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6220" cy="166370"/>
              <wp:effectExtent l="0" t="0" r="0" b="0"/>
              <wp:wrapNone/>
              <wp:docPr id="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- 28 -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36" type="#_x0000_t202" style="position:absolute;left:0;text-align:left;margin-left:0;margin-top:0;width:18.6pt;height:13.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LIhxdL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- 28 -</w:t>
                    </w:r>
                    <w:r>
                      <w:rPr>
                        <w:rFonts w:hint="eastAsia"/>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36220" cy="166370"/>
              <wp:effectExtent l="0" t="0" r="0" b="0"/>
              <wp:wrapNone/>
              <wp:docPr id="7"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- 29 -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4" o:spid="_x0000_s1037" type="#_x0000_t202" style="position:absolute;left:0;text-align:left;margin-left:0;margin-top:0;width:18.6pt;height:13.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- 29 -</w:t>
                    </w:r>
                    <w:r>
                      <w:rPr>
                        <w:rFonts w:hint="eastAsia"/>
                      </w:rP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6220" cy="166370"/>
              <wp:effectExtent l="0" t="0" r="0" b="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- 31 -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5" o:spid="_x0000_s1038" type="#_x0000_t202" style="position:absolute;left:0;text-align:left;margin-left:0;margin-top:0;width:18.6pt;height:13.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7hsQIAALE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- 31 -</w:t>
                    </w:r>
                    <w:r>
                      <w:rPr>
                        <w:rFonts w:hint="eastAsia"/>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36220" cy="166370"/>
              <wp:effectExtent l="0" t="0" r="0" b="0"/>
              <wp:wrapNone/>
              <wp:docPr id="5"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- 32 -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39" type="#_x0000_t202" style="position:absolute;left:0;text-align:left;margin-left:0;margin-top:0;width:18.6pt;height:13.1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JsQIAALE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- 32 -</w:t>
                    </w:r>
                    <w:r>
                      <w:rPr>
                        <w:rFonts w:hint="eastAsia"/>
                      </w:rP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343535" cy="147955"/>
              <wp:effectExtent l="0" t="0" r="0" b="0"/>
              <wp:wrapNone/>
              <wp:docPr id="4"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- 45 -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3" o:spid="_x0000_s1040" type="#_x0000_t202" style="position:absolute;left:0;text-align:left;margin-left:0;margin-top:0;width:27.05pt;height:11.65pt;z-index:2516520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" filled="f" stroked="f">
              <v:textbox style="mso-fit-shape-to-text:t" inset="0,0,0,0">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- 45 -</w:t>
                    </w:r>
                    <w:r>
                      <w:rPr>
                        <w:rFonts w:ascii="黑体" w:eastAsia="黑体" w:hAnsi="黑体" w:cs="黑体" w:hint="eastAsia"/>
                      </w:rP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36220" cy="166370"/>
              <wp:effectExtent l="0" t="0" r="0" b="0"/>
              <wp:wrapNone/>
              <wp:docPr id="3"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- 46 -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8" o:spid="_x0000_s1041" type="#_x0000_t202" style="position:absolute;left:0;text-align:left;margin-left:0;margin-top:0;width:18.6pt;height:13.1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SmsQ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- 46 -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286385" cy="147955"/>
              <wp:effectExtent l="0" t="0" r="0" b="0"/>
              <wp:wrapNone/>
              <wp:docPr id="1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- 9 -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1" o:spid="_x0000_s1027" type="#_x0000_t202" style="position:absolute;left:0;text-align:left;margin-left:0;margin-top:0;width:22.55pt;height:11.65pt;z-index:2516510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rgIAALE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" filled="f" stroked="f">
              <v:textbox style="mso-fit-shape-to-text:t" inset="0,0,0,0">
                <w:txbxContent>
                  <w:p w:rsidR="00C413A6" w:rsidRDefault="003F4C06">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9D46D6">
                      <w:rPr>
                        <w:rFonts w:ascii="黑体" w:eastAsia="黑体" w:hAnsi="黑体" w:cs="黑体"/>
                        <w:noProof/>
                      </w:rPr>
                      <w:t>- 9 -</w:t>
                    </w:r>
                    <w:r>
                      <w:rPr>
                        <w:rFonts w:ascii="黑体" w:eastAsia="黑体" w:hAnsi="黑体" w:cs="黑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236220" cy="166370"/>
              <wp:effectExtent l="0" t="0" r="0" b="0"/>
              <wp:wrapNone/>
              <wp:docPr id="16"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9" o:spid="_x0000_s1028" type="#_x0000_t202" style="position:absolute;left:0;text-align:left;margin-left:0;margin-top:0;width:18.6pt;height:13.1pt;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nqsAIAALE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BLxJ6r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- 11 -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236220" cy="166370"/>
              <wp:effectExtent l="0" t="0" r="0" b="0"/>
              <wp:wrapNone/>
              <wp:docPr id="15"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- 13 -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0" o:spid="_x0000_s1029" type="#_x0000_t202" style="position:absolute;left:0;text-align:left;margin-left:0;margin-top:0;width:18.6pt;height:13.1pt;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- 13 -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236220" cy="166370"/>
              <wp:effectExtent l="0" t="0" r="0" b="0"/>
              <wp:wrapNone/>
              <wp:docPr id="1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- 15 -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30" type="#_x0000_t202" style="position:absolute;left:0;text-align:left;margin-left:0;margin-top:0;width:18.6pt;height:13.1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jMsA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N9XIzL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- 15 -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236220" cy="166370"/>
              <wp:effectExtent l="0" t="0" r="0" b="0"/>
              <wp:wrapNone/>
              <wp:docPr id="1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- 17 -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31" type="#_x0000_t202" style="position:absolute;left:0;text-align:left;margin-left:0;margin-top:0;width:18.6pt;height:13.1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pVsAIAALE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TEjqVb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- 17 -</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36220" cy="166370"/>
              <wp:effectExtent l="0" t="0" r="0" b="0"/>
              <wp:wrapNone/>
              <wp:docPr id="1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- 19 -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32" type="#_x0000_t202" style="position:absolute;left:0;text-align:left;margin-left:0;margin-top:0;width:18.6pt;height:13.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JFsA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CU3yRb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- 19 -</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6220" cy="166370"/>
              <wp:effectExtent l="0" t="0" r="0" b="0"/>
              <wp:wrapNone/>
              <wp:docPr id="1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3" type="#_x0000_t202" style="position:absolute;left:0;text-align:left;margin-left:0;margin-top:0;width:18.6pt;height:13.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- 22 -</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9D46D6">
    <w:pPr>
      <w:pStyle w:val="a5"/>
      <w:jc w:val="center"/>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6220" cy="166370"/>
              <wp:effectExtent l="0" t="0" r="0" b="0"/>
              <wp:wrapNone/>
              <wp:docPr id="10"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- 24 -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34" type="#_x0000_t202" style="position:absolute;left:0;text-align:left;margin-left:0;margin-top:0;width:18.6pt;height:13.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" filled="f" stroked="f">
              <v:textbox style="mso-fit-shape-to-text:t" inset="0,0,0,0">
                <w:txbxContent>
                  <w:p w:rsidR="00C413A6" w:rsidRDefault="003F4C06">
                    <w:pPr>
                      <w:pStyle w:val="a5"/>
                    </w:pPr>
                    <w:r>
                      <w:rPr>
                        <w:rFonts w:hint="eastAsia"/>
                      </w:rPr>
                      <w:fldChar w:fldCharType="begin"/>
                    </w:r>
                    <w:r>
                      <w:rPr>
                        <w:rFonts w:hint="eastAsia"/>
                      </w:rPr>
                      <w:instrText xml:space="preserve"> PAGE  \* MERGEFORMAT </w:instrText>
                    </w:r>
                    <w:r>
                      <w:rPr>
                        <w:rFonts w:hint="eastAsia"/>
                      </w:rPr>
                      <w:fldChar w:fldCharType="separate"/>
                    </w:r>
                    <w:r w:rsidR="009D46D6">
                      <w:rPr>
                        <w:noProof/>
                      </w:rPr>
                      <w:t>- 24 -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08C" w:rsidRDefault="0022708C">
      <w:r>
        <w:separator/>
      </w:r>
    </w:p>
  </w:footnote>
  <w:footnote w:type="continuationSeparator" w:id="0">
    <w:p w:rsidR="0022708C" w:rsidRDefault="0022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3F4C06">
    <w:pPr>
      <w:pStyle w:val="a6"/>
      <w:pBdr>
        <w:bottom w:val="single" w:sz="4" w:space="1" w:color="000000"/>
      </w:pBdr>
      <w:jc w:val="both"/>
      <w:rPr>
        <w:lang w:val="en-US"/>
      </w:rPr>
    </w:pPr>
    <w:r>
      <w:rPr>
        <w:rFonts w:hint="eastAsia"/>
        <w:lang w:val="en-US"/>
      </w:rPr>
      <w:t>南京中医药大学</w:t>
    </w:r>
    <w:r>
      <w:t>2020年度部门决算公开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A6" w:rsidRDefault="00C413A6">
    <w:pPr>
      <w:pStyle w:val="a6"/>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3D8E2"/>
    <w:multiLevelType w:val="singleLevel"/>
    <w:tmpl w:val="9A63D8E2"/>
    <w:lvl w:ilvl="0">
      <w:start w:val="2"/>
      <w:numFmt w:val="decimal"/>
      <w:lvlText w:val="%1."/>
      <w:lvlJc w:val="left"/>
      <w:pPr>
        <w:tabs>
          <w:tab w:val="left" w:pos="312"/>
        </w:tabs>
        <w:ind w:left="1058" w:firstLine="0"/>
      </w:pPr>
    </w:lvl>
  </w:abstractNum>
  <w:abstractNum w:abstractNumId="1" w15:restartNumberingAfterBreak="0">
    <w:nsid w:val="B5CD9CBE"/>
    <w:multiLevelType w:val="singleLevel"/>
    <w:tmpl w:val="B5CD9CBE"/>
    <w:lvl w:ilvl="0">
      <w:start w:val="1"/>
      <w:numFmt w:val="decimal"/>
      <w:lvlText w:val="%1."/>
      <w:lvlJc w:val="left"/>
      <w:pPr>
        <w:tabs>
          <w:tab w:val="left" w:pos="312"/>
        </w:tabs>
      </w:pPr>
      <w:rPr>
        <w:rFonts w:hint="default"/>
      </w:rPr>
    </w:lvl>
  </w:abstractNum>
  <w:abstractNum w:abstractNumId="2" w15:restartNumberingAfterBreak="0">
    <w:nsid w:val="BCEBFC23"/>
    <w:multiLevelType w:val="singleLevel"/>
    <w:tmpl w:val="BCEBFC23"/>
    <w:lvl w:ilvl="0">
      <w:start w:val="2"/>
      <w:numFmt w:val="decimal"/>
      <w:lvlText w:val="%1."/>
      <w:lvlJc w:val="left"/>
      <w:pPr>
        <w:tabs>
          <w:tab w:val="left" w:pos="312"/>
        </w:tabs>
      </w:pPr>
    </w:lvl>
  </w:abstractNum>
  <w:abstractNum w:abstractNumId="3" w15:restartNumberingAfterBreak="0">
    <w:nsid w:val="D35CEB36"/>
    <w:multiLevelType w:val="singleLevel"/>
    <w:tmpl w:val="D35CEB36"/>
    <w:lvl w:ilvl="0">
      <w:start w:val="2"/>
      <w:numFmt w:val="decimal"/>
      <w:lvlText w:val="%1."/>
      <w:lvlJc w:val="left"/>
      <w:pPr>
        <w:tabs>
          <w:tab w:val="left" w:pos="312"/>
        </w:tabs>
        <w:ind w:left="498" w:firstLine="0"/>
      </w:pPr>
    </w:lvl>
  </w:abstractNum>
  <w:abstractNum w:abstractNumId="4" w15:restartNumberingAfterBreak="0">
    <w:nsid w:val="2B7DC955"/>
    <w:multiLevelType w:val="singleLevel"/>
    <w:tmpl w:val="2B7DC955"/>
    <w:lvl w:ilvl="0">
      <w:start w:val="2"/>
      <w:numFmt w:val="decimal"/>
      <w:lvlText w:val="%1."/>
      <w:lvlJc w:val="left"/>
      <w:pPr>
        <w:tabs>
          <w:tab w:val="left" w:pos="312"/>
        </w:tabs>
        <w:ind w:left="669" w:firstLine="0"/>
      </w:pPr>
    </w:lvl>
  </w:abstractNum>
  <w:abstractNum w:abstractNumId="5" w15:restartNumberingAfterBreak="0">
    <w:nsid w:val="325C14DC"/>
    <w:multiLevelType w:val="singleLevel"/>
    <w:tmpl w:val="325C14DC"/>
    <w:lvl w:ilvl="0">
      <w:start w:val="2"/>
      <w:numFmt w:val="decimal"/>
      <w:lvlText w:val="%1."/>
      <w:lvlJc w:val="left"/>
      <w:pPr>
        <w:tabs>
          <w:tab w:val="left" w:pos="312"/>
        </w:tabs>
      </w:pPr>
    </w:lvl>
  </w:abstractNum>
  <w:abstractNum w:abstractNumId="6" w15:restartNumberingAfterBreak="0">
    <w:nsid w:val="38CB0B28"/>
    <w:multiLevelType w:val="singleLevel"/>
    <w:tmpl w:val="38CB0B28"/>
    <w:lvl w:ilvl="0">
      <w:start w:val="2"/>
      <w:numFmt w:val="decimal"/>
      <w:lvlText w:val="%1."/>
      <w:lvlJc w:val="left"/>
      <w:pPr>
        <w:tabs>
          <w:tab w:val="left" w:pos="312"/>
        </w:tabs>
      </w:pPr>
    </w:lvl>
  </w:abstractNum>
  <w:abstractNum w:abstractNumId="7" w15:restartNumberingAfterBreak="0">
    <w:nsid w:val="471B8B78"/>
    <w:multiLevelType w:val="singleLevel"/>
    <w:tmpl w:val="471B8B78"/>
    <w:lvl w:ilvl="0">
      <w:start w:val="2"/>
      <w:numFmt w:val="decimal"/>
      <w:lvlText w:val="%1."/>
      <w:lvlJc w:val="left"/>
      <w:pPr>
        <w:tabs>
          <w:tab w:val="left" w:pos="312"/>
        </w:tabs>
        <w:ind w:left="1197" w:firstLine="0"/>
      </w:pPr>
    </w:lvl>
  </w:abstractNum>
  <w:abstractNum w:abstractNumId="8" w15:restartNumberingAfterBreak="0">
    <w:nsid w:val="69700013"/>
    <w:multiLevelType w:val="singleLevel"/>
    <w:tmpl w:val="69700013"/>
    <w:lvl w:ilvl="0">
      <w:start w:val="2"/>
      <w:numFmt w:val="decimal"/>
      <w:lvlText w:val="%1."/>
      <w:lvlJc w:val="left"/>
      <w:pPr>
        <w:tabs>
          <w:tab w:val="left" w:pos="312"/>
        </w:tabs>
      </w:pPr>
    </w:lvl>
  </w:abstractNum>
  <w:abstractNum w:abstractNumId="9" w15:restartNumberingAfterBreak="0">
    <w:nsid w:val="6CDE4512"/>
    <w:multiLevelType w:val="singleLevel"/>
    <w:tmpl w:val="6CDE4512"/>
    <w:lvl w:ilvl="0">
      <w:start w:val="2"/>
      <w:numFmt w:val="decimal"/>
      <w:lvlText w:val="%1."/>
      <w:lvlJc w:val="left"/>
      <w:pPr>
        <w:tabs>
          <w:tab w:val="left" w:pos="312"/>
        </w:tabs>
      </w:pPr>
    </w:lvl>
  </w:abstractNum>
  <w:abstractNum w:abstractNumId="10" w15:restartNumberingAfterBreak="0">
    <w:nsid w:val="73305834"/>
    <w:multiLevelType w:val="singleLevel"/>
    <w:tmpl w:val="73305834"/>
    <w:lvl w:ilvl="0">
      <w:start w:val="2"/>
      <w:numFmt w:val="decimal"/>
      <w:lvlText w:val="%1."/>
      <w:lvlJc w:val="left"/>
      <w:pPr>
        <w:tabs>
          <w:tab w:val="left" w:pos="312"/>
        </w:tabs>
      </w:pPr>
      <w:rPr>
        <w:rFonts w:hint="default"/>
      </w:rPr>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A6"/>
    <w:rsid w:val="DBEED555"/>
    <w:rsid w:val="00064984"/>
    <w:rsid w:val="00071789"/>
    <w:rsid w:val="000F12AB"/>
    <w:rsid w:val="001C31F9"/>
    <w:rsid w:val="0022708C"/>
    <w:rsid w:val="003F4C06"/>
    <w:rsid w:val="00407CA7"/>
    <w:rsid w:val="00413AD8"/>
    <w:rsid w:val="00671ED7"/>
    <w:rsid w:val="00672164"/>
    <w:rsid w:val="00867423"/>
    <w:rsid w:val="008B5B05"/>
    <w:rsid w:val="009965EA"/>
    <w:rsid w:val="009B2F7A"/>
    <w:rsid w:val="009D46D6"/>
    <w:rsid w:val="00A6752E"/>
    <w:rsid w:val="00BD7F33"/>
    <w:rsid w:val="00C15920"/>
    <w:rsid w:val="00C413A6"/>
    <w:rsid w:val="00C82582"/>
    <w:rsid w:val="00FA3233"/>
    <w:rsid w:val="010F1E77"/>
    <w:rsid w:val="01875334"/>
    <w:rsid w:val="018E7014"/>
    <w:rsid w:val="019803DB"/>
    <w:rsid w:val="01C22655"/>
    <w:rsid w:val="01D4677F"/>
    <w:rsid w:val="01F17DF5"/>
    <w:rsid w:val="023277C7"/>
    <w:rsid w:val="02420B21"/>
    <w:rsid w:val="026604FF"/>
    <w:rsid w:val="027F398B"/>
    <w:rsid w:val="02A822D0"/>
    <w:rsid w:val="02B14230"/>
    <w:rsid w:val="02D43672"/>
    <w:rsid w:val="02DD471D"/>
    <w:rsid w:val="02E8449D"/>
    <w:rsid w:val="02F513AC"/>
    <w:rsid w:val="03121471"/>
    <w:rsid w:val="033F3F8A"/>
    <w:rsid w:val="03673847"/>
    <w:rsid w:val="03690F36"/>
    <w:rsid w:val="03793778"/>
    <w:rsid w:val="039F7320"/>
    <w:rsid w:val="03F86EFB"/>
    <w:rsid w:val="04156348"/>
    <w:rsid w:val="044E689B"/>
    <w:rsid w:val="045E5FB7"/>
    <w:rsid w:val="0495610D"/>
    <w:rsid w:val="04DF580C"/>
    <w:rsid w:val="04EA46EB"/>
    <w:rsid w:val="05185546"/>
    <w:rsid w:val="052126A9"/>
    <w:rsid w:val="05247FC3"/>
    <w:rsid w:val="05346113"/>
    <w:rsid w:val="05423E9C"/>
    <w:rsid w:val="05600A24"/>
    <w:rsid w:val="057525F6"/>
    <w:rsid w:val="05843580"/>
    <w:rsid w:val="058C526F"/>
    <w:rsid w:val="05AB4AE4"/>
    <w:rsid w:val="05BD2716"/>
    <w:rsid w:val="05C73A91"/>
    <w:rsid w:val="05DB339C"/>
    <w:rsid w:val="05FE3016"/>
    <w:rsid w:val="06006806"/>
    <w:rsid w:val="060D1C4C"/>
    <w:rsid w:val="061C50DF"/>
    <w:rsid w:val="06542957"/>
    <w:rsid w:val="0681129C"/>
    <w:rsid w:val="0695552F"/>
    <w:rsid w:val="06C87B62"/>
    <w:rsid w:val="072A453E"/>
    <w:rsid w:val="073A470E"/>
    <w:rsid w:val="07520D7A"/>
    <w:rsid w:val="075575FE"/>
    <w:rsid w:val="07580A5A"/>
    <w:rsid w:val="07656047"/>
    <w:rsid w:val="077C711D"/>
    <w:rsid w:val="079361A1"/>
    <w:rsid w:val="07C509DD"/>
    <w:rsid w:val="08031AA7"/>
    <w:rsid w:val="0806186F"/>
    <w:rsid w:val="083B723A"/>
    <w:rsid w:val="08582C83"/>
    <w:rsid w:val="0860441B"/>
    <w:rsid w:val="08913758"/>
    <w:rsid w:val="08A333FC"/>
    <w:rsid w:val="08D342E7"/>
    <w:rsid w:val="08FC0605"/>
    <w:rsid w:val="09165D85"/>
    <w:rsid w:val="096204B4"/>
    <w:rsid w:val="096B0C35"/>
    <w:rsid w:val="09891979"/>
    <w:rsid w:val="098926B4"/>
    <w:rsid w:val="09984875"/>
    <w:rsid w:val="09E82283"/>
    <w:rsid w:val="09EB3C7D"/>
    <w:rsid w:val="09F032D5"/>
    <w:rsid w:val="09F45579"/>
    <w:rsid w:val="09FE0C6E"/>
    <w:rsid w:val="0A112BB9"/>
    <w:rsid w:val="0A1D215F"/>
    <w:rsid w:val="0A2639C8"/>
    <w:rsid w:val="0A3F45FE"/>
    <w:rsid w:val="0A7F08D2"/>
    <w:rsid w:val="0A964BFD"/>
    <w:rsid w:val="0ADA70C2"/>
    <w:rsid w:val="0AFD463B"/>
    <w:rsid w:val="0B05614C"/>
    <w:rsid w:val="0B134992"/>
    <w:rsid w:val="0B160131"/>
    <w:rsid w:val="0B392278"/>
    <w:rsid w:val="0B813D25"/>
    <w:rsid w:val="0B89728A"/>
    <w:rsid w:val="0BAC43D1"/>
    <w:rsid w:val="0BCF6DAD"/>
    <w:rsid w:val="0BF41C52"/>
    <w:rsid w:val="0C047996"/>
    <w:rsid w:val="0C2215AA"/>
    <w:rsid w:val="0C6536DB"/>
    <w:rsid w:val="0C797590"/>
    <w:rsid w:val="0CD230A9"/>
    <w:rsid w:val="0CD65166"/>
    <w:rsid w:val="0CDB2BBC"/>
    <w:rsid w:val="0CE84C0B"/>
    <w:rsid w:val="0CEF2113"/>
    <w:rsid w:val="0CEF2581"/>
    <w:rsid w:val="0D05225F"/>
    <w:rsid w:val="0D261419"/>
    <w:rsid w:val="0D617032"/>
    <w:rsid w:val="0D6C5D61"/>
    <w:rsid w:val="0D760FDB"/>
    <w:rsid w:val="0D7F345D"/>
    <w:rsid w:val="0DAC0D2B"/>
    <w:rsid w:val="0DD06A00"/>
    <w:rsid w:val="0DFC3CDF"/>
    <w:rsid w:val="0DFD772C"/>
    <w:rsid w:val="0DFF5826"/>
    <w:rsid w:val="0E1F1C4F"/>
    <w:rsid w:val="0E27451D"/>
    <w:rsid w:val="0E5E7568"/>
    <w:rsid w:val="0E662847"/>
    <w:rsid w:val="0E94230E"/>
    <w:rsid w:val="0EFE25F0"/>
    <w:rsid w:val="0F807B33"/>
    <w:rsid w:val="0F8F17E6"/>
    <w:rsid w:val="0FB02B15"/>
    <w:rsid w:val="0FB21F29"/>
    <w:rsid w:val="0FB47D1E"/>
    <w:rsid w:val="0FCE598D"/>
    <w:rsid w:val="0FEF37CA"/>
    <w:rsid w:val="100928FC"/>
    <w:rsid w:val="1027035F"/>
    <w:rsid w:val="102A69EF"/>
    <w:rsid w:val="103D6600"/>
    <w:rsid w:val="106204CB"/>
    <w:rsid w:val="10A90FB7"/>
    <w:rsid w:val="11092167"/>
    <w:rsid w:val="110C3973"/>
    <w:rsid w:val="110D47B0"/>
    <w:rsid w:val="11110225"/>
    <w:rsid w:val="111930E1"/>
    <w:rsid w:val="11252430"/>
    <w:rsid w:val="1143676B"/>
    <w:rsid w:val="11471791"/>
    <w:rsid w:val="117C1012"/>
    <w:rsid w:val="11872569"/>
    <w:rsid w:val="11AB09B5"/>
    <w:rsid w:val="11C36B1F"/>
    <w:rsid w:val="11C52DC5"/>
    <w:rsid w:val="11F221C7"/>
    <w:rsid w:val="11F2605E"/>
    <w:rsid w:val="11F724E3"/>
    <w:rsid w:val="122227BF"/>
    <w:rsid w:val="12313173"/>
    <w:rsid w:val="12313682"/>
    <w:rsid w:val="128157F4"/>
    <w:rsid w:val="12B566A2"/>
    <w:rsid w:val="12C448B1"/>
    <w:rsid w:val="12F05187"/>
    <w:rsid w:val="13142710"/>
    <w:rsid w:val="1335650B"/>
    <w:rsid w:val="133E1FA2"/>
    <w:rsid w:val="139377AA"/>
    <w:rsid w:val="13A44407"/>
    <w:rsid w:val="13E2730D"/>
    <w:rsid w:val="13F85ED3"/>
    <w:rsid w:val="140626B0"/>
    <w:rsid w:val="140C350F"/>
    <w:rsid w:val="14207DA2"/>
    <w:rsid w:val="142101C9"/>
    <w:rsid w:val="143164E8"/>
    <w:rsid w:val="14341A45"/>
    <w:rsid w:val="146856DB"/>
    <w:rsid w:val="14933F94"/>
    <w:rsid w:val="14AA0D30"/>
    <w:rsid w:val="14BA3B44"/>
    <w:rsid w:val="1504334D"/>
    <w:rsid w:val="15085477"/>
    <w:rsid w:val="15664CCA"/>
    <w:rsid w:val="159E0364"/>
    <w:rsid w:val="15B93CF7"/>
    <w:rsid w:val="15D36B14"/>
    <w:rsid w:val="16053674"/>
    <w:rsid w:val="16146EAD"/>
    <w:rsid w:val="161A451C"/>
    <w:rsid w:val="161E395E"/>
    <w:rsid w:val="1621543B"/>
    <w:rsid w:val="163E1726"/>
    <w:rsid w:val="167F1A6B"/>
    <w:rsid w:val="16971C37"/>
    <w:rsid w:val="16BE14E7"/>
    <w:rsid w:val="16BE34FA"/>
    <w:rsid w:val="16ED632E"/>
    <w:rsid w:val="1717031D"/>
    <w:rsid w:val="175D47C3"/>
    <w:rsid w:val="17BC2D29"/>
    <w:rsid w:val="1808589E"/>
    <w:rsid w:val="18272F04"/>
    <w:rsid w:val="18473583"/>
    <w:rsid w:val="188B47DF"/>
    <w:rsid w:val="18916DBC"/>
    <w:rsid w:val="18AA3C15"/>
    <w:rsid w:val="18C07826"/>
    <w:rsid w:val="18C77023"/>
    <w:rsid w:val="18FD3C01"/>
    <w:rsid w:val="19195D82"/>
    <w:rsid w:val="194A216C"/>
    <w:rsid w:val="19517451"/>
    <w:rsid w:val="196D1879"/>
    <w:rsid w:val="199D3E22"/>
    <w:rsid w:val="19A676CD"/>
    <w:rsid w:val="19B34CEE"/>
    <w:rsid w:val="19C57B31"/>
    <w:rsid w:val="19CE54E8"/>
    <w:rsid w:val="19DA0E66"/>
    <w:rsid w:val="1A0868DE"/>
    <w:rsid w:val="1A386BB6"/>
    <w:rsid w:val="1A3E0B9C"/>
    <w:rsid w:val="1A641248"/>
    <w:rsid w:val="1A6B178B"/>
    <w:rsid w:val="1AD90120"/>
    <w:rsid w:val="1AEB035A"/>
    <w:rsid w:val="1AF0114F"/>
    <w:rsid w:val="1B136BC2"/>
    <w:rsid w:val="1B1C5890"/>
    <w:rsid w:val="1B363B76"/>
    <w:rsid w:val="1B394ECA"/>
    <w:rsid w:val="1B6F2A95"/>
    <w:rsid w:val="1B7011A6"/>
    <w:rsid w:val="1B894395"/>
    <w:rsid w:val="1BC84BF9"/>
    <w:rsid w:val="1BE008E5"/>
    <w:rsid w:val="1BE426E0"/>
    <w:rsid w:val="1BEF5EDC"/>
    <w:rsid w:val="1BF3045F"/>
    <w:rsid w:val="1C171374"/>
    <w:rsid w:val="1C4928ED"/>
    <w:rsid w:val="1C706707"/>
    <w:rsid w:val="1C8F4549"/>
    <w:rsid w:val="1C9B1094"/>
    <w:rsid w:val="1C9D7829"/>
    <w:rsid w:val="1CA25487"/>
    <w:rsid w:val="1CD53375"/>
    <w:rsid w:val="1CD770E1"/>
    <w:rsid w:val="1CDF3C35"/>
    <w:rsid w:val="1CED64E7"/>
    <w:rsid w:val="1CF655C7"/>
    <w:rsid w:val="1CF70CE3"/>
    <w:rsid w:val="1D0E4D1B"/>
    <w:rsid w:val="1D201166"/>
    <w:rsid w:val="1D5A4782"/>
    <w:rsid w:val="1D623037"/>
    <w:rsid w:val="1D672CB3"/>
    <w:rsid w:val="1D7C0925"/>
    <w:rsid w:val="1D817975"/>
    <w:rsid w:val="1D951979"/>
    <w:rsid w:val="1DAF110E"/>
    <w:rsid w:val="1DB61054"/>
    <w:rsid w:val="1DC94431"/>
    <w:rsid w:val="1E107489"/>
    <w:rsid w:val="1E120047"/>
    <w:rsid w:val="1E2456FC"/>
    <w:rsid w:val="1E387717"/>
    <w:rsid w:val="1E5227F5"/>
    <w:rsid w:val="1E5B1486"/>
    <w:rsid w:val="1E6C2CB1"/>
    <w:rsid w:val="1E86604F"/>
    <w:rsid w:val="1E8B2478"/>
    <w:rsid w:val="1EA55F87"/>
    <w:rsid w:val="1EBB4C20"/>
    <w:rsid w:val="1EC57AB3"/>
    <w:rsid w:val="1ECE40F1"/>
    <w:rsid w:val="1EF93282"/>
    <w:rsid w:val="1EFC05DA"/>
    <w:rsid w:val="1F242409"/>
    <w:rsid w:val="1F342CDC"/>
    <w:rsid w:val="1F5838AB"/>
    <w:rsid w:val="1F721347"/>
    <w:rsid w:val="1F724421"/>
    <w:rsid w:val="1F8B39C7"/>
    <w:rsid w:val="1FA17CC2"/>
    <w:rsid w:val="1FD866E0"/>
    <w:rsid w:val="1FEA282E"/>
    <w:rsid w:val="1FF92872"/>
    <w:rsid w:val="1FFE4976"/>
    <w:rsid w:val="200945DD"/>
    <w:rsid w:val="200B03E4"/>
    <w:rsid w:val="200E293D"/>
    <w:rsid w:val="201802D4"/>
    <w:rsid w:val="20571955"/>
    <w:rsid w:val="20594713"/>
    <w:rsid w:val="20632091"/>
    <w:rsid w:val="20900DEF"/>
    <w:rsid w:val="209B6228"/>
    <w:rsid w:val="20CA3D8E"/>
    <w:rsid w:val="20F544F1"/>
    <w:rsid w:val="2148186B"/>
    <w:rsid w:val="21776D10"/>
    <w:rsid w:val="218F0CEB"/>
    <w:rsid w:val="21EA64FE"/>
    <w:rsid w:val="223F0861"/>
    <w:rsid w:val="227347E3"/>
    <w:rsid w:val="227D4749"/>
    <w:rsid w:val="22B66C67"/>
    <w:rsid w:val="22B96619"/>
    <w:rsid w:val="22C9349D"/>
    <w:rsid w:val="22CF4CB9"/>
    <w:rsid w:val="22E5714F"/>
    <w:rsid w:val="23073234"/>
    <w:rsid w:val="23153D35"/>
    <w:rsid w:val="231859C4"/>
    <w:rsid w:val="233651B2"/>
    <w:rsid w:val="233C5C01"/>
    <w:rsid w:val="23655593"/>
    <w:rsid w:val="23873CA0"/>
    <w:rsid w:val="23A668C2"/>
    <w:rsid w:val="23F81D1C"/>
    <w:rsid w:val="24004EF0"/>
    <w:rsid w:val="24361C71"/>
    <w:rsid w:val="2455798C"/>
    <w:rsid w:val="246E4FE1"/>
    <w:rsid w:val="247771B1"/>
    <w:rsid w:val="24797436"/>
    <w:rsid w:val="24893698"/>
    <w:rsid w:val="248A0DA1"/>
    <w:rsid w:val="248B0DC9"/>
    <w:rsid w:val="24EF440E"/>
    <w:rsid w:val="25191A92"/>
    <w:rsid w:val="25290357"/>
    <w:rsid w:val="253C3B25"/>
    <w:rsid w:val="255F5B0A"/>
    <w:rsid w:val="25664EB1"/>
    <w:rsid w:val="2573629D"/>
    <w:rsid w:val="257B7E43"/>
    <w:rsid w:val="25A7022D"/>
    <w:rsid w:val="25E2513A"/>
    <w:rsid w:val="25F45922"/>
    <w:rsid w:val="25FD2F48"/>
    <w:rsid w:val="262E21CA"/>
    <w:rsid w:val="26713F63"/>
    <w:rsid w:val="26753166"/>
    <w:rsid w:val="267C5A99"/>
    <w:rsid w:val="2682148D"/>
    <w:rsid w:val="268D22B5"/>
    <w:rsid w:val="269240CC"/>
    <w:rsid w:val="269A47B4"/>
    <w:rsid w:val="26EC7F5B"/>
    <w:rsid w:val="27175BDC"/>
    <w:rsid w:val="271E071C"/>
    <w:rsid w:val="272B00CD"/>
    <w:rsid w:val="27381EB7"/>
    <w:rsid w:val="275E5E47"/>
    <w:rsid w:val="27924AA1"/>
    <w:rsid w:val="27962E21"/>
    <w:rsid w:val="279768B3"/>
    <w:rsid w:val="279A19EA"/>
    <w:rsid w:val="27B169B4"/>
    <w:rsid w:val="27B911ED"/>
    <w:rsid w:val="27D27F60"/>
    <w:rsid w:val="27E744FA"/>
    <w:rsid w:val="27F83B89"/>
    <w:rsid w:val="27FE146D"/>
    <w:rsid w:val="283E36E3"/>
    <w:rsid w:val="284675E2"/>
    <w:rsid w:val="284E0B22"/>
    <w:rsid w:val="28543497"/>
    <w:rsid w:val="28630B61"/>
    <w:rsid w:val="286C012F"/>
    <w:rsid w:val="289B5942"/>
    <w:rsid w:val="28B77612"/>
    <w:rsid w:val="28BB465F"/>
    <w:rsid w:val="29012269"/>
    <w:rsid w:val="291451AB"/>
    <w:rsid w:val="29157417"/>
    <w:rsid w:val="29285E0F"/>
    <w:rsid w:val="29505C1F"/>
    <w:rsid w:val="297158AB"/>
    <w:rsid w:val="29807966"/>
    <w:rsid w:val="29C02FCD"/>
    <w:rsid w:val="29C63807"/>
    <w:rsid w:val="29EB45D3"/>
    <w:rsid w:val="2A0312F6"/>
    <w:rsid w:val="2A07685B"/>
    <w:rsid w:val="2A2569D8"/>
    <w:rsid w:val="2A2F7528"/>
    <w:rsid w:val="2A3E46F3"/>
    <w:rsid w:val="2A7975D0"/>
    <w:rsid w:val="2A7B46D0"/>
    <w:rsid w:val="2A7E694A"/>
    <w:rsid w:val="2A88405F"/>
    <w:rsid w:val="2AC03F74"/>
    <w:rsid w:val="2ACD4D90"/>
    <w:rsid w:val="2ADC43C4"/>
    <w:rsid w:val="2AE07B98"/>
    <w:rsid w:val="2B1B36C2"/>
    <w:rsid w:val="2B7A42C1"/>
    <w:rsid w:val="2B82668D"/>
    <w:rsid w:val="2BBF0C02"/>
    <w:rsid w:val="2BDD28EB"/>
    <w:rsid w:val="2BF43094"/>
    <w:rsid w:val="2BF909AA"/>
    <w:rsid w:val="2C0757B7"/>
    <w:rsid w:val="2C660130"/>
    <w:rsid w:val="2CB9711D"/>
    <w:rsid w:val="2CF3363A"/>
    <w:rsid w:val="2D000C25"/>
    <w:rsid w:val="2D0F4DB4"/>
    <w:rsid w:val="2D2D36A5"/>
    <w:rsid w:val="2D365B16"/>
    <w:rsid w:val="2D5646DC"/>
    <w:rsid w:val="2D6D2070"/>
    <w:rsid w:val="2D9D0838"/>
    <w:rsid w:val="2DB652A4"/>
    <w:rsid w:val="2DB943B8"/>
    <w:rsid w:val="2DBB2419"/>
    <w:rsid w:val="2DBF7001"/>
    <w:rsid w:val="2DC26166"/>
    <w:rsid w:val="2DEA2F76"/>
    <w:rsid w:val="2DF041FF"/>
    <w:rsid w:val="2DF76E1B"/>
    <w:rsid w:val="2E10357E"/>
    <w:rsid w:val="2E177A17"/>
    <w:rsid w:val="2E1B30B3"/>
    <w:rsid w:val="2E3E487D"/>
    <w:rsid w:val="2E41360C"/>
    <w:rsid w:val="2E607FBE"/>
    <w:rsid w:val="2E615CAF"/>
    <w:rsid w:val="2E64456A"/>
    <w:rsid w:val="2E7264C5"/>
    <w:rsid w:val="2E7653DE"/>
    <w:rsid w:val="2E842882"/>
    <w:rsid w:val="2E8C6A3D"/>
    <w:rsid w:val="2EB508B8"/>
    <w:rsid w:val="2ED71BB4"/>
    <w:rsid w:val="2F04472C"/>
    <w:rsid w:val="2F066396"/>
    <w:rsid w:val="2F2655A5"/>
    <w:rsid w:val="2F30138F"/>
    <w:rsid w:val="2F5628C1"/>
    <w:rsid w:val="2F81781A"/>
    <w:rsid w:val="2FBA6AB0"/>
    <w:rsid w:val="2FDA5233"/>
    <w:rsid w:val="30186987"/>
    <w:rsid w:val="30396B3B"/>
    <w:rsid w:val="303D3D8D"/>
    <w:rsid w:val="30410449"/>
    <w:rsid w:val="304B34C7"/>
    <w:rsid w:val="306F3884"/>
    <w:rsid w:val="30AE1C64"/>
    <w:rsid w:val="30D06AF0"/>
    <w:rsid w:val="30DC1248"/>
    <w:rsid w:val="30E16401"/>
    <w:rsid w:val="31405015"/>
    <w:rsid w:val="31537EEC"/>
    <w:rsid w:val="316F0F32"/>
    <w:rsid w:val="31736100"/>
    <w:rsid w:val="31773981"/>
    <w:rsid w:val="319C6FC9"/>
    <w:rsid w:val="3205097C"/>
    <w:rsid w:val="3219245E"/>
    <w:rsid w:val="323677EC"/>
    <w:rsid w:val="323827BE"/>
    <w:rsid w:val="32495754"/>
    <w:rsid w:val="32541D1E"/>
    <w:rsid w:val="32605AA8"/>
    <w:rsid w:val="32615E04"/>
    <w:rsid w:val="326849A2"/>
    <w:rsid w:val="326B0F6E"/>
    <w:rsid w:val="328126D8"/>
    <w:rsid w:val="32A04DB4"/>
    <w:rsid w:val="32D07FAA"/>
    <w:rsid w:val="32DE0BF1"/>
    <w:rsid w:val="32E158F1"/>
    <w:rsid w:val="33031007"/>
    <w:rsid w:val="330A1B9B"/>
    <w:rsid w:val="33341058"/>
    <w:rsid w:val="338032CF"/>
    <w:rsid w:val="339F3BDD"/>
    <w:rsid w:val="33A9773C"/>
    <w:rsid w:val="33E93AE7"/>
    <w:rsid w:val="33FB47B2"/>
    <w:rsid w:val="33FE062C"/>
    <w:rsid w:val="340D123D"/>
    <w:rsid w:val="340D402A"/>
    <w:rsid w:val="34117F4A"/>
    <w:rsid w:val="34157A69"/>
    <w:rsid w:val="342F04EE"/>
    <w:rsid w:val="343278F3"/>
    <w:rsid w:val="343773FE"/>
    <w:rsid w:val="344352BB"/>
    <w:rsid w:val="345F13D2"/>
    <w:rsid w:val="346614E2"/>
    <w:rsid w:val="346F44E7"/>
    <w:rsid w:val="3477121B"/>
    <w:rsid w:val="34C33940"/>
    <w:rsid w:val="34CE5612"/>
    <w:rsid w:val="34DA288E"/>
    <w:rsid w:val="34E07C21"/>
    <w:rsid w:val="34E11C57"/>
    <w:rsid w:val="34E43EEA"/>
    <w:rsid w:val="34F47C15"/>
    <w:rsid w:val="34F540BD"/>
    <w:rsid w:val="34FF3C2C"/>
    <w:rsid w:val="35063B46"/>
    <w:rsid w:val="351C3CD0"/>
    <w:rsid w:val="352F1E92"/>
    <w:rsid w:val="353763F9"/>
    <w:rsid w:val="353C79F3"/>
    <w:rsid w:val="353F5F9A"/>
    <w:rsid w:val="35600779"/>
    <w:rsid w:val="35976ED7"/>
    <w:rsid w:val="35980087"/>
    <w:rsid w:val="35B84DAB"/>
    <w:rsid w:val="35C52894"/>
    <w:rsid w:val="35F036ED"/>
    <w:rsid w:val="35FB5BA7"/>
    <w:rsid w:val="36021E5F"/>
    <w:rsid w:val="36327AC4"/>
    <w:rsid w:val="3634601F"/>
    <w:rsid w:val="36496AF6"/>
    <w:rsid w:val="36547421"/>
    <w:rsid w:val="367251E5"/>
    <w:rsid w:val="36903B9D"/>
    <w:rsid w:val="36C301B0"/>
    <w:rsid w:val="36C40C39"/>
    <w:rsid w:val="36C95739"/>
    <w:rsid w:val="36DE6128"/>
    <w:rsid w:val="36FD0B04"/>
    <w:rsid w:val="370275A1"/>
    <w:rsid w:val="372F7F54"/>
    <w:rsid w:val="374754B1"/>
    <w:rsid w:val="374E45F3"/>
    <w:rsid w:val="37624933"/>
    <w:rsid w:val="377870D5"/>
    <w:rsid w:val="378C7B63"/>
    <w:rsid w:val="37C01AB5"/>
    <w:rsid w:val="37C8480D"/>
    <w:rsid w:val="38107733"/>
    <w:rsid w:val="385F25BB"/>
    <w:rsid w:val="386609E8"/>
    <w:rsid w:val="387B2A25"/>
    <w:rsid w:val="38A0575D"/>
    <w:rsid w:val="38B577A9"/>
    <w:rsid w:val="38B74C05"/>
    <w:rsid w:val="38CC421D"/>
    <w:rsid w:val="38D16635"/>
    <w:rsid w:val="38D373E7"/>
    <w:rsid w:val="38FA57F0"/>
    <w:rsid w:val="3936186D"/>
    <w:rsid w:val="39514E0B"/>
    <w:rsid w:val="39566F53"/>
    <w:rsid w:val="395941C6"/>
    <w:rsid w:val="397905D6"/>
    <w:rsid w:val="39864DE3"/>
    <w:rsid w:val="399D5638"/>
    <w:rsid w:val="39B41C18"/>
    <w:rsid w:val="39B653E7"/>
    <w:rsid w:val="39C538F9"/>
    <w:rsid w:val="39D31839"/>
    <w:rsid w:val="39D7425E"/>
    <w:rsid w:val="3A255D6F"/>
    <w:rsid w:val="3A291776"/>
    <w:rsid w:val="3A43382A"/>
    <w:rsid w:val="3A51108A"/>
    <w:rsid w:val="3A604CCB"/>
    <w:rsid w:val="3A6711EA"/>
    <w:rsid w:val="3A6B021B"/>
    <w:rsid w:val="3A6C27C7"/>
    <w:rsid w:val="3A7E7CFE"/>
    <w:rsid w:val="3AB03D58"/>
    <w:rsid w:val="3AF31112"/>
    <w:rsid w:val="3AF71C4F"/>
    <w:rsid w:val="3B0C28E2"/>
    <w:rsid w:val="3B325752"/>
    <w:rsid w:val="3B4113F9"/>
    <w:rsid w:val="3B6E2308"/>
    <w:rsid w:val="3B700B9E"/>
    <w:rsid w:val="3B7A70C3"/>
    <w:rsid w:val="3B8C568A"/>
    <w:rsid w:val="3B8C6B52"/>
    <w:rsid w:val="3B9265F7"/>
    <w:rsid w:val="3BB36501"/>
    <w:rsid w:val="3BC10F8A"/>
    <w:rsid w:val="3BCA0430"/>
    <w:rsid w:val="3C0D7BA2"/>
    <w:rsid w:val="3C1464E6"/>
    <w:rsid w:val="3C1F3B0A"/>
    <w:rsid w:val="3C2F5079"/>
    <w:rsid w:val="3C820BF8"/>
    <w:rsid w:val="3CB974FB"/>
    <w:rsid w:val="3CFF2A56"/>
    <w:rsid w:val="3D083C3D"/>
    <w:rsid w:val="3D0F0BF5"/>
    <w:rsid w:val="3D254DA7"/>
    <w:rsid w:val="3D367754"/>
    <w:rsid w:val="3D4D01FD"/>
    <w:rsid w:val="3D8116F1"/>
    <w:rsid w:val="3D842DB5"/>
    <w:rsid w:val="3D927E3F"/>
    <w:rsid w:val="3DD76D85"/>
    <w:rsid w:val="3DD83ABF"/>
    <w:rsid w:val="3DDA437C"/>
    <w:rsid w:val="3DF461A3"/>
    <w:rsid w:val="3E0B6234"/>
    <w:rsid w:val="3E1516BF"/>
    <w:rsid w:val="3E600BB4"/>
    <w:rsid w:val="3E8A2129"/>
    <w:rsid w:val="3E8C3990"/>
    <w:rsid w:val="3EDA4D3F"/>
    <w:rsid w:val="3F0B745A"/>
    <w:rsid w:val="3F1708AB"/>
    <w:rsid w:val="3F8A3D39"/>
    <w:rsid w:val="3F8D0174"/>
    <w:rsid w:val="3F987717"/>
    <w:rsid w:val="3FD23300"/>
    <w:rsid w:val="3FF47042"/>
    <w:rsid w:val="3FF54785"/>
    <w:rsid w:val="3FFC0AB7"/>
    <w:rsid w:val="3FFF0B26"/>
    <w:rsid w:val="4015659C"/>
    <w:rsid w:val="401D268F"/>
    <w:rsid w:val="403D5DB4"/>
    <w:rsid w:val="40444047"/>
    <w:rsid w:val="40452250"/>
    <w:rsid w:val="40501155"/>
    <w:rsid w:val="405229A9"/>
    <w:rsid w:val="409E45E2"/>
    <w:rsid w:val="40A52125"/>
    <w:rsid w:val="40B61FF8"/>
    <w:rsid w:val="40C7171A"/>
    <w:rsid w:val="40D724A1"/>
    <w:rsid w:val="40E72D37"/>
    <w:rsid w:val="415A1391"/>
    <w:rsid w:val="415E5B0A"/>
    <w:rsid w:val="41965A41"/>
    <w:rsid w:val="41970D49"/>
    <w:rsid w:val="41B92A4F"/>
    <w:rsid w:val="41C964B4"/>
    <w:rsid w:val="41F92ABD"/>
    <w:rsid w:val="41FC1B6A"/>
    <w:rsid w:val="424D1C7F"/>
    <w:rsid w:val="425846A6"/>
    <w:rsid w:val="42624E34"/>
    <w:rsid w:val="427F218F"/>
    <w:rsid w:val="42840AD6"/>
    <w:rsid w:val="428B63CF"/>
    <w:rsid w:val="42AF67D0"/>
    <w:rsid w:val="42BC0E70"/>
    <w:rsid w:val="42C245CE"/>
    <w:rsid w:val="42DD0E52"/>
    <w:rsid w:val="431A0C24"/>
    <w:rsid w:val="434E1C20"/>
    <w:rsid w:val="43620283"/>
    <w:rsid w:val="4363286E"/>
    <w:rsid w:val="43A73BE3"/>
    <w:rsid w:val="43AE7A7E"/>
    <w:rsid w:val="43CF502D"/>
    <w:rsid w:val="440B02B4"/>
    <w:rsid w:val="441C5080"/>
    <w:rsid w:val="44233849"/>
    <w:rsid w:val="446B500C"/>
    <w:rsid w:val="448508DF"/>
    <w:rsid w:val="44BF18A2"/>
    <w:rsid w:val="44E23735"/>
    <w:rsid w:val="44EA77F7"/>
    <w:rsid w:val="45357785"/>
    <w:rsid w:val="45387766"/>
    <w:rsid w:val="453A760F"/>
    <w:rsid w:val="45491A3E"/>
    <w:rsid w:val="45503B28"/>
    <w:rsid w:val="45853082"/>
    <w:rsid w:val="45891F3C"/>
    <w:rsid w:val="4590274A"/>
    <w:rsid w:val="45FD0891"/>
    <w:rsid w:val="46185D52"/>
    <w:rsid w:val="462C285E"/>
    <w:rsid w:val="4639249F"/>
    <w:rsid w:val="463A0304"/>
    <w:rsid w:val="464A4975"/>
    <w:rsid w:val="467C2D95"/>
    <w:rsid w:val="4695468D"/>
    <w:rsid w:val="469A6A31"/>
    <w:rsid w:val="471553B4"/>
    <w:rsid w:val="471E6457"/>
    <w:rsid w:val="475F6267"/>
    <w:rsid w:val="4760207C"/>
    <w:rsid w:val="47743C9D"/>
    <w:rsid w:val="47906F17"/>
    <w:rsid w:val="479A7A31"/>
    <w:rsid w:val="479B1699"/>
    <w:rsid w:val="47AF51BF"/>
    <w:rsid w:val="47B81E12"/>
    <w:rsid w:val="47D03B18"/>
    <w:rsid w:val="47DB1D58"/>
    <w:rsid w:val="47ED29D3"/>
    <w:rsid w:val="47EF74A3"/>
    <w:rsid w:val="47F50C9B"/>
    <w:rsid w:val="4834394A"/>
    <w:rsid w:val="485A65F3"/>
    <w:rsid w:val="48987720"/>
    <w:rsid w:val="48AA0D47"/>
    <w:rsid w:val="48AB437A"/>
    <w:rsid w:val="48BB5E99"/>
    <w:rsid w:val="48E709AB"/>
    <w:rsid w:val="49074129"/>
    <w:rsid w:val="491E413A"/>
    <w:rsid w:val="492B5D1A"/>
    <w:rsid w:val="49356195"/>
    <w:rsid w:val="493E72F4"/>
    <w:rsid w:val="49477CA3"/>
    <w:rsid w:val="495D4FB7"/>
    <w:rsid w:val="495F0F47"/>
    <w:rsid w:val="49850611"/>
    <w:rsid w:val="49E47F0A"/>
    <w:rsid w:val="4A221E06"/>
    <w:rsid w:val="4A2C05A1"/>
    <w:rsid w:val="4A487A49"/>
    <w:rsid w:val="4A661827"/>
    <w:rsid w:val="4ABE4002"/>
    <w:rsid w:val="4AD3789D"/>
    <w:rsid w:val="4AE61558"/>
    <w:rsid w:val="4AE629A4"/>
    <w:rsid w:val="4AF93679"/>
    <w:rsid w:val="4B1E0386"/>
    <w:rsid w:val="4B327DA5"/>
    <w:rsid w:val="4B483ECE"/>
    <w:rsid w:val="4B4D5DE5"/>
    <w:rsid w:val="4B53713F"/>
    <w:rsid w:val="4B5918B4"/>
    <w:rsid w:val="4B5E178B"/>
    <w:rsid w:val="4B7D53C9"/>
    <w:rsid w:val="4B85293F"/>
    <w:rsid w:val="4B902502"/>
    <w:rsid w:val="4B9B344B"/>
    <w:rsid w:val="4BDB55FA"/>
    <w:rsid w:val="4C3D55C6"/>
    <w:rsid w:val="4C667A5B"/>
    <w:rsid w:val="4C823BCA"/>
    <w:rsid w:val="4C9F1330"/>
    <w:rsid w:val="4CAB3457"/>
    <w:rsid w:val="4CF124C7"/>
    <w:rsid w:val="4CF70170"/>
    <w:rsid w:val="4CFA619E"/>
    <w:rsid w:val="4CFD777A"/>
    <w:rsid w:val="4D201110"/>
    <w:rsid w:val="4D3431C7"/>
    <w:rsid w:val="4D526F59"/>
    <w:rsid w:val="4D650150"/>
    <w:rsid w:val="4DE03AC2"/>
    <w:rsid w:val="4DEF02BD"/>
    <w:rsid w:val="4E0D72D8"/>
    <w:rsid w:val="4E383ED6"/>
    <w:rsid w:val="4E560D60"/>
    <w:rsid w:val="4E564593"/>
    <w:rsid w:val="4E703F51"/>
    <w:rsid w:val="4E942C0A"/>
    <w:rsid w:val="4E98220D"/>
    <w:rsid w:val="4EB7399D"/>
    <w:rsid w:val="4ECD2716"/>
    <w:rsid w:val="4EE73AF5"/>
    <w:rsid w:val="4EE84EA5"/>
    <w:rsid w:val="4EEE4AF5"/>
    <w:rsid w:val="4F0B544D"/>
    <w:rsid w:val="4F301FB1"/>
    <w:rsid w:val="4F4F7329"/>
    <w:rsid w:val="4F5260B5"/>
    <w:rsid w:val="4F58224C"/>
    <w:rsid w:val="4F5A7FFE"/>
    <w:rsid w:val="4F8B2726"/>
    <w:rsid w:val="4F8B4457"/>
    <w:rsid w:val="4FDA01F8"/>
    <w:rsid w:val="4FF221C3"/>
    <w:rsid w:val="4FFA0634"/>
    <w:rsid w:val="500032A2"/>
    <w:rsid w:val="504E08AD"/>
    <w:rsid w:val="505C4D01"/>
    <w:rsid w:val="507419FE"/>
    <w:rsid w:val="508B1CA1"/>
    <w:rsid w:val="50AA168D"/>
    <w:rsid w:val="50AF4B30"/>
    <w:rsid w:val="50BC5CDC"/>
    <w:rsid w:val="50E74C38"/>
    <w:rsid w:val="51025571"/>
    <w:rsid w:val="510819A0"/>
    <w:rsid w:val="51200E5F"/>
    <w:rsid w:val="5123009E"/>
    <w:rsid w:val="512C2CA7"/>
    <w:rsid w:val="512D289E"/>
    <w:rsid w:val="514152FB"/>
    <w:rsid w:val="51434ED1"/>
    <w:rsid w:val="516445A0"/>
    <w:rsid w:val="518956A9"/>
    <w:rsid w:val="52490C2A"/>
    <w:rsid w:val="525505B5"/>
    <w:rsid w:val="5261544F"/>
    <w:rsid w:val="52C504FB"/>
    <w:rsid w:val="52E13756"/>
    <w:rsid w:val="52E65840"/>
    <w:rsid w:val="52EF5C2D"/>
    <w:rsid w:val="52F47582"/>
    <w:rsid w:val="5371534A"/>
    <w:rsid w:val="53720C63"/>
    <w:rsid w:val="537700D3"/>
    <w:rsid w:val="53811681"/>
    <w:rsid w:val="538A520F"/>
    <w:rsid w:val="53933E3F"/>
    <w:rsid w:val="53B418CC"/>
    <w:rsid w:val="53F32910"/>
    <w:rsid w:val="53F4098D"/>
    <w:rsid w:val="53FE04C8"/>
    <w:rsid w:val="54206BE2"/>
    <w:rsid w:val="54297BB6"/>
    <w:rsid w:val="54336DD4"/>
    <w:rsid w:val="543660C2"/>
    <w:rsid w:val="54375971"/>
    <w:rsid w:val="54453F00"/>
    <w:rsid w:val="544D196D"/>
    <w:rsid w:val="5478326E"/>
    <w:rsid w:val="547F6951"/>
    <w:rsid w:val="54854CE2"/>
    <w:rsid w:val="548965FC"/>
    <w:rsid w:val="549F015A"/>
    <w:rsid w:val="54D730B0"/>
    <w:rsid w:val="54E812EA"/>
    <w:rsid w:val="54F76B5C"/>
    <w:rsid w:val="55020A87"/>
    <w:rsid w:val="550341FE"/>
    <w:rsid w:val="55042014"/>
    <w:rsid w:val="55210479"/>
    <w:rsid w:val="552A209A"/>
    <w:rsid w:val="55393BB8"/>
    <w:rsid w:val="55614C5E"/>
    <w:rsid w:val="558C2621"/>
    <w:rsid w:val="55AD3652"/>
    <w:rsid w:val="55B9606B"/>
    <w:rsid w:val="55DE0E54"/>
    <w:rsid w:val="55FF52A6"/>
    <w:rsid w:val="5633198E"/>
    <w:rsid w:val="563E5469"/>
    <w:rsid w:val="566919C6"/>
    <w:rsid w:val="566C5546"/>
    <w:rsid w:val="56745BC9"/>
    <w:rsid w:val="56CF2CF8"/>
    <w:rsid w:val="56E34EAC"/>
    <w:rsid w:val="570203D1"/>
    <w:rsid w:val="571159E3"/>
    <w:rsid w:val="571D3ABE"/>
    <w:rsid w:val="571F6B78"/>
    <w:rsid w:val="57645BA3"/>
    <w:rsid w:val="576A1B6C"/>
    <w:rsid w:val="57936854"/>
    <w:rsid w:val="579848F6"/>
    <w:rsid w:val="57A22474"/>
    <w:rsid w:val="57AF0A2B"/>
    <w:rsid w:val="57C43A36"/>
    <w:rsid w:val="57F62116"/>
    <w:rsid w:val="58101705"/>
    <w:rsid w:val="58335AD6"/>
    <w:rsid w:val="584265A5"/>
    <w:rsid w:val="58707FAE"/>
    <w:rsid w:val="58895B35"/>
    <w:rsid w:val="58C83D7C"/>
    <w:rsid w:val="58E7744A"/>
    <w:rsid w:val="5909370D"/>
    <w:rsid w:val="590D48EB"/>
    <w:rsid w:val="59495353"/>
    <w:rsid w:val="595D2922"/>
    <w:rsid w:val="59634E7E"/>
    <w:rsid w:val="597265E6"/>
    <w:rsid w:val="59A85569"/>
    <w:rsid w:val="59A90DF6"/>
    <w:rsid w:val="59B8686F"/>
    <w:rsid w:val="59B86AAB"/>
    <w:rsid w:val="59BF5B8E"/>
    <w:rsid w:val="59D027D3"/>
    <w:rsid w:val="59DE0C7A"/>
    <w:rsid w:val="59F04D56"/>
    <w:rsid w:val="5A125C89"/>
    <w:rsid w:val="5A4F7A61"/>
    <w:rsid w:val="5AA026B8"/>
    <w:rsid w:val="5AA116D7"/>
    <w:rsid w:val="5AE821DA"/>
    <w:rsid w:val="5AED557F"/>
    <w:rsid w:val="5AFD1904"/>
    <w:rsid w:val="5B2C0607"/>
    <w:rsid w:val="5B3034F1"/>
    <w:rsid w:val="5B424CC5"/>
    <w:rsid w:val="5B63362E"/>
    <w:rsid w:val="5B755268"/>
    <w:rsid w:val="5B9C2FC5"/>
    <w:rsid w:val="5BC86521"/>
    <w:rsid w:val="5C082709"/>
    <w:rsid w:val="5C14060C"/>
    <w:rsid w:val="5C2E582C"/>
    <w:rsid w:val="5C7639BC"/>
    <w:rsid w:val="5CD12F06"/>
    <w:rsid w:val="5CF7084F"/>
    <w:rsid w:val="5D147937"/>
    <w:rsid w:val="5D1634FA"/>
    <w:rsid w:val="5D614E5A"/>
    <w:rsid w:val="5D7A4EBD"/>
    <w:rsid w:val="5D7B2AFB"/>
    <w:rsid w:val="5D9D4948"/>
    <w:rsid w:val="5DA07441"/>
    <w:rsid w:val="5DCD5EDE"/>
    <w:rsid w:val="5DDD01B0"/>
    <w:rsid w:val="5DEE4FE1"/>
    <w:rsid w:val="5E040F9B"/>
    <w:rsid w:val="5E163DAD"/>
    <w:rsid w:val="5E18199F"/>
    <w:rsid w:val="5E276BBA"/>
    <w:rsid w:val="5E4A34BA"/>
    <w:rsid w:val="5E572B7B"/>
    <w:rsid w:val="5ED929BD"/>
    <w:rsid w:val="5EEF44C3"/>
    <w:rsid w:val="5EF64B87"/>
    <w:rsid w:val="5EFE24CD"/>
    <w:rsid w:val="5F1E02ED"/>
    <w:rsid w:val="5F5335CE"/>
    <w:rsid w:val="5F6123D2"/>
    <w:rsid w:val="5F7C6175"/>
    <w:rsid w:val="5F8C113D"/>
    <w:rsid w:val="5FB55859"/>
    <w:rsid w:val="5FEE6A48"/>
    <w:rsid w:val="6028198E"/>
    <w:rsid w:val="6060214E"/>
    <w:rsid w:val="6071387E"/>
    <w:rsid w:val="60932B78"/>
    <w:rsid w:val="60B1182C"/>
    <w:rsid w:val="60B54E5F"/>
    <w:rsid w:val="60D67EB5"/>
    <w:rsid w:val="60E72435"/>
    <w:rsid w:val="60F12408"/>
    <w:rsid w:val="60F915AE"/>
    <w:rsid w:val="61186844"/>
    <w:rsid w:val="61196AEE"/>
    <w:rsid w:val="612015DC"/>
    <w:rsid w:val="613D3456"/>
    <w:rsid w:val="6161246C"/>
    <w:rsid w:val="617A09D3"/>
    <w:rsid w:val="617E2BD9"/>
    <w:rsid w:val="61AB7F4F"/>
    <w:rsid w:val="61BC7327"/>
    <w:rsid w:val="61F12BA4"/>
    <w:rsid w:val="61FC795F"/>
    <w:rsid w:val="622A0453"/>
    <w:rsid w:val="62554D7B"/>
    <w:rsid w:val="62870321"/>
    <w:rsid w:val="62892F39"/>
    <w:rsid w:val="62A52639"/>
    <w:rsid w:val="62C313EC"/>
    <w:rsid w:val="62D2532D"/>
    <w:rsid w:val="62D32926"/>
    <w:rsid w:val="62EB1C80"/>
    <w:rsid w:val="6306529F"/>
    <w:rsid w:val="632B7CB6"/>
    <w:rsid w:val="632D6A8C"/>
    <w:rsid w:val="63326075"/>
    <w:rsid w:val="63577595"/>
    <w:rsid w:val="636D1281"/>
    <w:rsid w:val="63921C8F"/>
    <w:rsid w:val="63C546CA"/>
    <w:rsid w:val="63D43500"/>
    <w:rsid w:val="64463885"/>
    <w:rsid w:val="646C6942"/>
    <w:rsid w:val="648101EB"/>
    <w:rsid w:val="64C649E5"/>
    <w:rsid w:val="64C971FC"/>
    <w:rsid w:val="64D17A33"/>
    <w:rsid w:val="651F176C"/>
    <w:rsid w:val="65243799"/>
    <w:rsid w:val="653730AD"/>
    <w:rsid w:val="65473BE4"/>
    <w:rsid w:val="654823B1"/>
    <w:rsid w:val="658B7760"/>
    <w:rsid w:val="659514FA"/>
    <w:rsid w:val="65B4203E"/>
    <w:rsid w:val="65C562C1"/>
    <w:rsid w:val="65DA30E2"/>
    <w:rsid w:val="65EE7177"/>
    <w:rsid w:val="6635457B"/>
    <w:rsid w:val="663B78CC"/>
    <w:rsid w:val="66645598"/>
    <w:rsid w:val="66713242"/>
    <w:rsid w:val="66A57E71"/>
    <w:rsid w:val="66BD4460"/>
    <w:rsid w:val="66D47A94"/>
    <w:rsid w:val="66E4759D"/>
    <w:rsid w:val="674B4F4A"/>
    <w:rsid w:val="676A3DA6"/>
    <w:rsid w:val="67773A51"/>
    <w:rsid w:val="679805D8"/>
    <w:rsid w:val="67BC3FEE"/>
    <w:rsid w:val="67CA7544"/>
    <w:rsid w:val="67D477F8"/>
    <w:rsid w:val="67FF7C3A"/>
    <w:rsid w:val="6829477F"/>
    <w:rsid w:val="682F4FA9"/>
    <w:rsid w:val="68323C50"/>
    <w:rsid w:val="686332F5"/>
    <w:rsid w:val="68646588"/>
    <w:rsid w:val="688232C2"/>
    <w:rsid w:val="68843A78"/>
    <w:rsid w:val="689F0599"/>
    <w:rsid w:val="68B43376"/>
    <w:rsid w:val="68F053F6"/>
    <w:rsid w:val="68F43A1E"/>
    <w:rsid w:val="69145603"/>
    <w:rsid w:val="69423186"/>
    <w:rsid w:val="69432BE1"/>
    <w:rsid w:val="694D728A"/>
    <w:rsid w:val="6988057F"/>
    <w:rsid w:val="699906A2"/>
    <w:rsid w:val="69AC12C2"/>
    <w:rsid w:val="69C411D0"/>
    <w:rsid w:val="69C62FFA"/>
    <w:rsid w:val="69D86C6D"/>
    <w:rsid w:val="69FA48D7"/>
    <w:rsid w:val="6A0D6DC9"/>
    <w:rsid w:val="6A4A19BA"/>
    <w:rsid w:val="6A564EBF"/>
    <w:rsid w:val="6A645FFB"/>
    <w:rsid w:val="6A6A2D90"/>
    <w:rsid w:val="6A701056"/>
    <w:rsid w:val="6A7A24EF"/>
    <w:rsid w:val="6A7E361E"/>
    <w:rsid w:val="6A9A2282"/>
    <w:rsid w:val="6ABB292C"/>
    <w:rsid w:val="6AC46CE5"/>
    <w:rsid w:val="6ACD0D45"/>
    <w:rsid w:val="6AFE0C80"/>
    <w:rsid w:val="6B2A0779"/>
    <w:rsid w:val="6B2B1D80"/>
    <w:rsid w:val="6B3D3548"/>
    <w:rsid w:val="6B664EB6"/>
    <w:rsid w:val="6BA87D31"/>
    <w:rsid w:val="6BB72998"/>
    <w:rsid w:val="6BBC73BD"/>
    <w:rsid w:val="6BC066B1"/>
    <w:rsid w:val="6C0B1660"/>
    <w:rsid w:val="6C533915"/>
    <w:rsid w:val="6C7F31BE"/>
    <w:rsid w:val="6CD91C0E"/>
    <w:rsid w:val="6CE01353"/>
    <w:rsid w:val="6CEA7AAC"/>
    <w:rsid w:val="6CF35CFC"/>
    <w:rsid w:val="6CFA25E1"/>
    <w:rsid w:val="6D3F29A1"/>
    <w:rsid w:val="6D651DF3"/>
    <w:rsid w:val="6D9E263C"/>
    <w:rsid w:val="6DD658EE"/>
    <w:rsid w:val="6DDD6E36"/>
    <w:rsid w:val="6DEC1C21"/>
    <w:rsid w:val="6E152319"/>
    <w:rsid w:val="6E3B0BAF"/>
    <w:rsid w:val="6E3E0629"/>
    <w:rsid w:val="6E501AEB"/>
    <w:rsid w:val="6E7C11B5"/>
    <w:rsid w:val="6E7F556F"/>
    <w:rsid w:val="6E997C25"/>
    <w:rsid w:val="6E9F07E1"/>
    <w:rsid w:val="6EA14A30"/>
    <w:rsid w:val="6EB6105A"/>
    <w:rsid w:val="6EC629FF"/>
    <w:rsid w:val="6EC7282F"/>
    <w:rsid w:val="6F1C104C"/>
    <w:rsid w:val="6F26499B"/>
    <w:rsid w:val="6F2F3282"/>
    <w:rsid w:val="6F587A8E"/>
    <w:rsid w:val="6F5A7044"/>
    <w:rsid w:val="6F5D5506"/>
    <w:rsid w:val="6F600C59"/>
    <w:rsid w:val="6F7E2770"/>
    <w:rsid w:val="6F8776A7"/>
    <w:rsid w:val="6F957D21"/>
    <w:rsid w:val="6FA57C2A"/>
    <w:rsid w:val="6FD175F7"/>
    <w:rsid w:val="6FD95378"/>
    <w:rsid w:val="703C1CAA"/>
    <w:rsid w:val="703E1108"/>
    <w:rsid w:val="704B7EBD"/>
    <w:rsid w:val="707F7FC1"/>
    <w:rsid w:val="70830694"/>
    <w:rsid w:val="7092075C"/>
    <w:rsid w:val="70AF49AD"/>
    <w:rsid w:val="70E234A9"/>
    <w:rsid w:val="712D7A96"/>
    <w:rsid w:val="71334F8E"/>
    <w:rsid w:val="713C2BF3"/>
    <w:rsid w:val="715517E0"/>
    <w:rsid w:val="71682CDB"/>
    <w:rsid w:val="717C301D"/>
    <w:rsid w:val="71AC3CA8"/>
    <w:rsid w:val="71E67530"/>
    <w:rsid w:val="71F552A8"/>
    <w:rsid w:val="71FD3369"/>
    <w:rsid w:val="7208350E"/>
    <w:rsid w:val="72264502"/>
    <w:rsid w:val="723358B2"/>
    <w:rsid w:val="72363B93"/>
    <w:rsid w:val="72366F69"/>
    <w:rsid w:val="72546CCC"/>
    <w:rsid w:val="72571A57"/>
    <w:rsid w:val="72981E43"/>
    <w:rsid w:val="72AD5CE4"/>
    <w:rsid w:val="72BB344D"/>
    <w:rsid w:val="72BD396A"/>
    <w:rsid w:val="72EA334F"/>
    <w:rsid w:val="730B241D"/>
    <w:rsid w:val="734C24BD"/>
    <w:rsid w:val="7357002D"/>
    <w:rsid w:val="73576104"/>
    <w:rsid w:val="73815738"/>
    <w:rsid w:val="739F3A97"/>
    <w:rsid w:val="73AF1694"/>
    <w:rsid w:val="73B673EF"/>
    <w:rsid w:val="73F02366"/>
    <w:rsid w:val="742254DD"/>
    <w:rsid w:val="7437180D"/>
    <w:rsid w:val="74391D4B"/>
    <w:rsid w:val="74483CFE"/>
    <w:rsid w:val="744B0DA7"/>
    <w:rsid w:val="744D3074"/>
    <w:rsid w:val="74624CC6"/>
    <w:rsid w:val="746A5AD3"/>
    <w:rsid w:val="74723306"/>
    <w:rsid w:val="747A2CC8"/>
    <w:rsid w:val="747F3641"/>
    <w:rsid w:val="74B579B7"/>
    <w:rsid w:val="74BB7061"/>
    <w:rsid w:val="74CE3EB2"/>
    <w:rsid w:val="74E82D21"/>
    <w:rsid w:val="750E03C1"/>
    <w:rsid w:val="751C6251"/>
    <w:rsid w:val="751E470B"/>
    <w:rsid w:val="753D7B6A"/>
    <w:rsid w:val="754026A2"/>
    <w:rsid w:val="75670772"/>
    <w:rsid w:val="757C44C8"/>
    <w:rsid w:val="759A09C5"/>
    <w:rsid w:val="75A6427E"/>
    <w:rsid w:val="75B243A7"/>
    <w:rsid w:val="75DE6DB1"/>
    <w:rsid w:val="75E572CF"/>
    <w:rsid w:val="75FB07A2"/>
    <w:rsid w:val="761375E4"/>
    <w:rsid w:val="76217478"/>
    <w:rsid w:val="763C572C"/>
    <w:rsid w:val="7666354F"/>
    <w:rsid w:val="766B6ECD"/>
    <w:rsid w:val="76855EB9"/>
    <w:rsid w:val="7692691E"/>
    <w:rsid w:val="76996365"/>
    <w:rsid w:val="769A10D0"/>
    <w:rsid w:val="76C2349E"/>
    <w:rsid w:val="76CB35EC"/>
    <w:rsid w:val="76D054CE"/>
    <w:rsid w:val="77040C67"/>
    <w:rsid w:val="773B587C"/>
    <w:rsid w:val="774271F2"/>
    <w:rsid w:val="77453760"/>
    <w:rsid w:val="77653D55"/>
    <w:rsid w:val="776A7D9F"/>
    <w:rsid w:val="77734AD9"/>
    <w:rsid w:val="77767106"/>
    <w:rsid w:val="77AB2363"/>
    <w:rsid w:val="77F3466D"/>
    <w:rsid w:val="780127F5"/>
    <w:rsid w:val="7822274B"/>
    <w:rsid w:val="7840608D"/>
    <w:rsid w:val="78494C44"/>
    <w:rsid w:val="78594455"/>
    <w:rsid w:val="78786AB3"/>
    <w:rsid w:val="78B065B0"/>
    <w:rsid w:val="78C33E4A"/>
    <w:rsid w:val="7901119D"/>
    <w:rsid w:val="790D3EA5"/>
    <w:rsid w:val="791B2495"/>
    <w:rsid w:val="791D2A50"/>
    <w:rsid w:val="79366F18"/>
    <w:rsid w:val="79432736"/>
    <w:rsid w:val="79660E81"/>
    <w:rsid w:val="797940FE"/>
    <w:rsid w:val="79AA4A14"/>
    <w:rsid w:val="79B63FC9"/>
    <w:rsid w:val="79DE02DD"/>
    <w:rsid w:val="79E07E40"/>
    <w:rsid w:val="79EB5D1B"/>
    <w:rsid w:val="79FC6182"/>
    <w:rsid w:val="7A0A6F4F"/>
    <w:rsid w:val="7A456F6D"/>
    <w:rsid w:val="7A5F16CA"/>
    <w:rsid w:val="7A710D8E"/>
    <w:rsid w:val="7AB1300F"/>
    <w:rsid w:val="7AB64E52"/>
    <w:rsid w:val="7ADA0EA4"/>
    <w:rsid w:val="7AE75FBC"/>
    <w:rsid w:val="7AFC56DC"/>
    <w:rsid w:val="7B0D3216"/>
    <w:rsid w:val="7B345398"/>
    <w:rsid w:val="7B355131"/>
    <w:rsid w:val="7B590C27"/>
    <w:rsid w:val="7B6C5EAB"/>
    <w:rsid w:val="7B7814A8"/>
    <w:rsid w:val="7B861DF2"/>
    <w:rsid w:val="7BA33013"/>
    <w:rsid w:val="7BF702E8"/>
    <w:rsid w:val="7BFA0FA5"/>
    <w:rsid w:val="7BFE2BF5"/>
    <w:rsid w:val="7C162A9E"/>
    <w:rsid w:val="7C177BEA"/>
    <w:rsid w:val="7C206AB7"/>
    <w:rsid w:val="7C8646F6"/>
    <w:rsid w:val="7C9B46D0"/>
    <w:rsid w:val="7CA95B93"/>
    <w:rsid w:val="7CBC0850"/>
    <w:rsid w:val="7CD3681B"/>
    <w:rsid w:val="7CF20DD2"/>
    <w:rsid w:val="7CFF7134"/>
    <w:rsid w:val="7D8603E2"/>
    <w:rsid w:val="7D9C553A"/>
    <w:rsid w:val="7DD0508B"/>
    <w:rsid w:val="7DE4119D"/>
    <w:rsid w:val="7DEE5B58"/>
    <w:rsid w:val="7E0B1390"/>
    <w:rsid w:val="7E2B13AE"/>
    <w:rsid w:val="7ED03245"/>
    <w:rsid w:val="7ED25E9B"/>
    <w:rsid w:val="7ED37D6E"/>
    <w:rsid w:val="7F7D2EBD"/>
    <w:rsid w:val="7F8846F0"/>
    <w:rsid w:val="7FAD2052"/>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9768B-010D-466D-8374-17DC9CA5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5"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4220</Words>
  <Characters>24059</Characters>
  <Application>Microsoft Office Word</Application>
  <DocSecurity>0</DocSecurity>
  <Lines>200</Lines>
  <Paragraphs>56</Paragraphs>
  <ScaleCrop>false</ScaleCrop>
  <Company>Microsoft</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QAQ</cp:lastModifiedBy>
  <cp:revision>3</cp:revision>
  <dcterms:created xsi:type="dcterms:W3CDTF">2021-09-15T08:17:00Z</dcterms:created>
  <dcterms:modified xsi:type="dcterms:W3CDTF">2022-04-26T09:03:00Z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